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5E1" w:rsidRPr="003125E1" w:rsidRDefault="003125E1" w:rsidP="003125E1">
      <w:pPr>
        <w:spacing w:after="0" w:line="240" w:lineRule="auto"/>
        <w:rPr>
          <w:rFonts w:ascii="Times New Roman" w:eastAsia="Times New Roman" w:hAnsi="Times New Roman" w:cs="Times New Roman"/>
          <w:sz w:val="24"/>
          <w:szCs w:val="24"/>
          <w:lang w:eastAsia="it-IT"/>
        </w:rPr>
      </w:pPr>
      <w:r w:rsidRPr="003125E1">
        <w:rPr>
          <w:rFonts w:ascii="Times New Roman" w:eastAsia="Times New Roman" w:hAnsi="Times New Roman" w:cs="Times New Roman"/>
          <w:sz w:val="24"/>
          <w:szCs w:val="24"/>
          <w:lang w:eastAsia="it-IT"/>
        </w:rPr>
        <w:t xml:space="preserve">Ordine del Giorno 9/4940-A/4 </w:t>
      </w:r>
    </w:p>
    <w:p w:rsidR="003125E1" w:rsidRPr="003125E1" w:rsidRDefault="003125E1" w:rsidP="003125E1">
      <w:pPr>
        <w:spacing w:after="0" w:line="240" w:lineRule="auto"/>
        <w:rPr>
          <w:rFonts w:ascii="Times New Roman" w:eastAsia="Times New Roman" w:hAnsi="Times New Roman" w:cs="Times New Roman"/>
          <w:sz w:val="24"/>
          <w:szCs w:val="24"/>
          <w:lang w:eastAsia="it-IT"/>
        </w:rPr>
      </w:pPr>
      <w:r w:rsidRPr="003125E1">
        <w:rPr>
          <w:rFonts w:ascii="Times New Roman" w:eastAsia="Times New Roman" w:hAnsi="Times New Roman" w:cs="Times New Roman"/>
          <w:sz w:val="24"/>
          <w:szCs w:val="24"/>
          <w:lang w:eastAsia="it-IT"/>
        </w:rPr>
        <w:t xml:space="preserve">presentato da </w:t>
      </w:r>
    </w:p>
    <w:p w:rsidR="003125E1" w:rsidRPr="003125E1" w:rsidRDefault="003125E1" w:rsidP="003125E1">
      <w:pPr>
        <w:spacing w:after="0" w:line="240" w:lineRule="auto"/>
        <w:rPr>
          <w:rFonts w:ascii="Times New Roman" w:eastAsia="Times New Roman" w:hAnsi="Times New Roman" w:cs="Times New Roman"/>
          <w:sz w:val="24"/>
          <w:szCs w:val="24"/>
          <w:lang w:eastAsia="it-IT"/>
        </w:rPr>
      </w:pPr>
      <w:r w:rsidRPr="003125E1">
        <w:rPr>
          <w:rFonts w:ascii="Times New Roman" w:eastAsia="Times New Roman" w:hAnsi="Times New Roman" w:cs="Times New Roman"/>
          <w:sz w:val="24"/>
          <w:szCs w:val="24"/>
          <w:lang w:eastAsia="it-IT"/>
        </w:rPr>
        <w:t xml:space="preserve">GIULIANO CAZZOLA </w:t>
      </w:r>
    </w:p>
    <w:p w:rsidR="003125E1" w:rsidRPr="003125E1" w:rsidRDefault="003125E1" w:rsidP="003125E1">
      <w:pPr>
        <w:spacing w:after="0" w:line="240" w:lineRule="auto"/>
        <w:rPr>
          <w:rFonts w:ascii="Times New Roman" w:eastAsia="Times New Roman" w:hAnsi="Times New Roman" w:cs="Times New Roman"/>
          <w:sz w:val="24"/>
          <w:szCs w:val="24"/>
          <w:lang w:eastAsia="it-IT"/>
        </w:rPr>
      </w:pPr>
      <w:r w:rsidRPr="003125E1">
        <w:rPr>
          <w:rFonts w:ascii="Times New Roman" w:eastAsia="Times New Roman" w:hAnsi="Times New Roman" w:cs="Times New Roman"/>
          <w:sz w:val="24"/>
          <w:szCs w:val="24"/>
          <w:lang w:eastAsia="it-IT"/>
        </w:rPr>
        <w:t>testo di</w:t>
      </w:r>
    </w:p>
    <w:p w:rsidR="003125E1" w:rsidRPr="003125E1" w:rsidRDefault="003125E1" w:rsidP="003125E1">
      <w:pPr>
        <w:spacing w:after="0" w:line="240" w:lineRule="auto"/>
        <w:rPr>
          <w:rFonts w:ascii="Times New Roman" w:eastAsia="Times New Roman" w:hAnsi="Times New Roman" w:cs="Times New Roman"/>
          <w:sz w:val="24"/>
          <w:szCs w:val="24"/>
          <w:lang w:eastAsia="it-IT"/>
        </w:rPr>
      </w:pPr>
      <w:r w:rsidRPr="003125E1">
        <w:rPr>
          <w:rFonts w:ascii="Times New Roman" w:eastAsia="Times New Roman" w:hAnsi="Times New Roman" w:cs="Times New Roman"/>
          <w:sz w:val="24"/>
          <w:szCs w:val="24"/>
          <w:lang w:eastAsia="it-IT"/>
        </w:rPr>
        <w:t>martedì 13 marzo 2012, seduta n.603</w:t>
      </w:r>
    </w:p>
    <w:p w:rsidR="003125E1" w:rsidRPr="003125E1" w:rsidRDefault="003125E1" w:rsidP="003125E1">
      <w:pPr>
        <w:spacing w:before="100" w:beforeAutospacing="1" w:after="100" w:afterAutospacing="1" w:line="240" w:lineRule="auto"/>
        <w:rPr>
          <w:rFonts w:ascii="Times New Roman" w:eastAsia="Times New Roman" w:hAnsi="Times New Roman" w:cs="Times New Roman"/>
          <w:sz w:val="24"/>
          <w:szCs w:val="24"/>
          <w:lang w:eastAsia="it-IT"/>
        </w:rPr>
      </w:pPr>
      <w:r w:rsidRPr="003125E1">
        <w:rPr>
          <w:rFonts w:ascii="Times New Roman" w:eastAsia="Times New Roman" w:hAnsi="Times New Roman" w:cs="Times New Roman"/>
          <w:sz w:val="24"/>
          <w:szCs w:val="24"/>
          <w:lang w:eastAsia="it-IT"/>
        </w:rPr>
        <w:t>La Camera,</w:t>
      </w:r>
      <w:r w:rsidRPr="003125E1">
        <w:rPr>
          <w:rFonts w:ascii="Times New Roman" w:eastAsia="Times New Roman" w:hAnsi="Times New Roman" w:cs="Times New Roman"/>
          <w:sz w:val="24"/>
          <w:szCs w:val="24"/>
          <w:lang w:eastAsia="it-IT"/>
        </w:rPr>
        <w:br/>
        <w:t>premesso che:</w:t>
      </w:r>
      <w:r w:rsidRPr="003125E1">
        <w:rPr>
          <w:rFonts w:ascii="Times New Roman" w:eastAsia="Times New Roman" w:hAnsi="Times New Roman" w:cs="Times New Roman"/>
          <w:sz w:val="24"/>
          <w:szCs w:val="24"/>
          <w:lang w:eastAsia="it-IT"/>
        </w:rPr>
        <w:br/>
        <w:t>il comma 24 dell'articolo 24 del decreto-legge 6 dicembre 2011, n. 201, convertito, con modificazioni, della legge 22 dicembre 2011, n. 214, ha stabilito che le Casse privatizzate dei liberi professionisti siano tenute a presentare entro il 30 settembre c.a. dei bilanci attuariali cinquantennali rivolti ad assicurare l'equilibrio tra contributi e prestazioni;</w:t>
      </w:r>
      <w:r w:rsidRPr="003125E1">
        <w:rPr>
          <w:rFonts w:ascii="Times New Roman" w:eastAsia="Times New Roman" w:hAnsi="Times New Roman" w:cs="Times New Roman"/>
          <w:sz w:val="24"/>
          <w:szCs w:val="24"/>
          <w:lang w:eastAsia="it-IT"/>
        </w:rPr>
        <w:br/>
        <w:t>il Ministro del lavoro e delle politiche sociali si è più volte espresso, intervenendo nelle Commissioni parlamentari, in merito all'equilibrio delle Casse dei liberi professionisti, manifestando la disponibilità del Governo a valutare una soluzione ai rilievi da queste più volte rappresentati in sede di audizione parlamentare, in ordine alla predisposizione dei suddetti bilanci con particolare riferimento alla possibilità di tener conto, nelle relative poste, dei rendimenti del patrimonio immobiliare e mobiliare;</w:t>
      </w:r>
      <w:r w:rsidRPr="003125E1">
        <w:rPr>
          <w:rFonts w:ascii="Times New Roman" w:eastAsia="Times New Roman" w:hAnsi="Times New Roman" w:cs="Times New Roman"/>
          <w:sz w:val="24"/>
          <w:szCs w:val="24"/>
          <w:lang w:eastAsia="it-IT"/>
        </w:rPr>
        <w:br/>
        <w:t>occorre una soluzione normativa affinché le Casse, nella predisposizione dei citati bilanci, possano avvalersi della facoltà di cui al precedente capoverso;</w:t>
      </w:r>
      <w:r w:rsidRPr="003125E1">
        <w:rPr>
          <w:rFonts w:ascii="Times New Roman" w:eastAsia="Times New Roman" w:hAnsi="Times New Roman" w:cs="Times New Roman"/>
          <w:sz w:val="24"/>
          <w:szCs w:val="24"/>
          <w:lang w:eastAsia="it-IT"/>
        </w:rPr>
        <w:br/>
        <w:t xml:space="preserve">in tale intervento non presenta oneri a carico del bilancio pubblico e appare di estrema urgenza poiché le disposizioni di legge allo stato non riconoscono tale possibilità mentre da parte delle Casse vanno adottate tutte le misure necessarie in vista della scadenza del 30 settembre </w:t>
      </w:r>
      <w:proofErr w:type="spellStart"/>
      <w:r w:rsidRPr="003125E1">
        <w:rPr>
          <w:rFonts w:ascii="Times New Roman" w:eastAsia="Times New Roman" w:hAnsi="Times New Roman" w:cs="Times New Roman"/>
          <w:sz w:val="24"/>
          <w:szCs w:val="24"/>
          <w:lang w:eastAsia="it-IT"/>
        </w:rPr>
        <w:t>pv</w:t>
      </w:r>
      <w:proofErr w:type="spellEnd"/>
      <w:r w:rsidRPr="003125E1">
        <w:rPr>
          <w:rFonts w:ascii="Times New Roman" w:eastAsia="Times New Roman" w:hAnsi="Times New Roman" w:cs="Times New Roman"/>
          <w:sz w:val="24"/>
          <w:szCs w:val="24"/>
          <w:lang w:eastAsia="it-IT"/>
        </w:rPr>
        <w:t>., data entro la quale dovranno essere predisposti i loro bilanci;</w:t>
      </w:r>
      <w:r w:rsidRPr="003125E1">
        <w:rPr>
          <w:rFonts w:ascii="Times New Roman" w:eastAsia="Times New Roman" w:hAnsi="Times New Roman" w:cs="Times New Roman"/>
          <w:sz w:val="24"/>
          <w:szCs w:val="24"/>
          <w:lang w:eastAsia="it-IT"/>
        </w:rPr>
        <w:br/>
        <w:t>in tal senso si è pronunciata la Commissione lavoro nel suo parere consultivo,</w:t>
      </w:r>
    </w:p>
    <w:p w:rsidR="003125E1" w:rsidRPr="003125E1" w:rsidRDefault="003125E1" w:rsidP="003125E1">
      <w:pPr>
        <w:spacing w:before="100" w:beforeAutospacing="1" w:after="100" w:afterAutospacing="1" w:line="240" w:lineRule="auto"/>
        <w:rPr>
          <w:rFonts w:ascii="Times New Roman" w:eastAsia="Times New Roman" w:hAnsi="Times New Roman" w:cs="Times New Roman"/>
          <w:sz w:val="24"/>
          <w:szCs w:val="24"/>
          <w:lang w:eastAsia="it-IT"/>
        </w:rPr>
      </w:pPr>
      <w:r w:rsidRPr="003125E1">
        <w:rPr>
          <w:rFonts w:ascii="Times New Roman" w:eastAsia="Times New Roman" w:hAnsi="Times New Roman" w:cs="Times New Roman"/>
          <w:sz w:val="24"/>
          <w:szCs w:val="24"/>
          <w:lang w:eastAsia="it-IT"/>
        </w:rPr>
        <w:t>impegna il Governo</w:t>
      </w:r>
    </w:p>
    <w:p w:rsidR="00736368" w:rsidRDefault="003125E1" w:rsidP="003125E1">
      <w:pPr>
        <w:spacing w:before="100" w:beforeAutospacing="1" w:after="100" w:afterAutospacing="1" w:line="240" w:lineRule="auto"/>
        <w:rPr>
          <w:rFonts w:ascii="Times New Roman" w:eastAsia="Times New Roman" w:hAnsi="Times New Roman" w:cs="Times New Roman"/>
          <w:sz w:val="24"/>
          <w:szCs w:val="24"/>
          <w:lang w:eastAsia="it-IT"/>
        </w:rPr>
      </w:pPr>
      <w:r w:rsidRPr="003125E1">
        <w:rPr>
          <w:rFonts w:ascii="Times New Roman" w:eastAsia="Times New Roman" w:hAnsi="Times New Roman" w:cs="Times New Roman"/>
          <w:sz w:val="24"/>
          <w:szCs w:val="24"/>
          <w:lang w:eastAsia="it-IT"/>
        </w:rPr>
        <w:t>a ricercare soluzioni idonee volte a consentire alle Casse dei liberi professionisti di tener conto anche dei rendimenti reali dei patrimoni immobiliari e mobiliari nella definizione dei loro bilanci attuariali cinquantennali e, nelle more dell'adozione delle soluzioni individuate, ad anticipare, anche in via amministrativa, alle Casse medesime, dei riferimenti precisi in ordine alla definizione dei bilanci che andranno a predisporre entro il 30 settembre p.v.</w:t>
      </w:r>
    </w:p>
    <w:p w:rsidR="003125E1" w:rsidRPr="003125E1" w:rsidRDefault="003125E1" w:rsidP="003125E1">
      <w:pPr>
        <w:spacing w:before="100" w:beforeAutospacing="1" w:after="100" w:afterAutospacing="1" w:line="240" w:lineRule="auto"/>
        <w:rPr>
          <w:rFonts w:ascii="Times New Roman" w:eastAsia="Times New Roman" w:hAnsi="Times New Roman" w:cs="Times New Roman"/>
          <w:sz w:val="24"/>
          <w:szCs w:val="24"/>
          <w:lang w:eastAsia="it-IT"/>
        </w:rPr>
      </w:pPr>
      <w:r w:rsidRPr="003125E1">
        <w:rPr>
          <w:rFonts w:ascii="Times New Roman" w:eastAsia="Times New Roman" w:hAnsi="Times New Roman" w:cs="Times New Roman"/>
          <w:sz w:val="24"/>
          <w:szCs w:val="24"/>
          <w:lang w:eastAsia="it-IT"/>
        </w:rPr>
        <w:br/>
        <w:t>9/4940-A/</w:t>
      </w:r>
      <w:r w:rsidRPr="003125E1">
        <w:rPr>
          <w:rFonts w:ascii="Times New Roman" w:eastAsia="Times New Roman" w:hAnsi="Times New Roman" w:cs="Times New Roman"/>
          <w:b/>
          <w:bCs/>
          <w:sz w:val="24"/>
          <w:szCs w:val="24"/>
          <w:lang w:eastAsia="it-IT"/>
        </w:rPr>
        <w:t>4</w:t>
      </w:r>
      <w:r w:rsidRPr="003125E1">
        <w:rPr>
          <w:rFonts w:ascii="Times New Roman" w:eastAsia="Times New Roman" w:hAnsi="Times New Roman" w:cs="Times New Roman"/>
          <w:sz w:val="24"/>
          <w:szCs w:val="24"/>
          <w:lang w:eastAsia="it-IT"/>
        </w:rPr>
        <w:t>.</w:t>
      </w:r>
      <w:r w:rsidRPr="003125E1">
        <w:rPr>
          <w:rFonts w:ascii="Times New Roman" w:eastAsia="Times New Roman" w:hAnsi="Times New Roman" w:cs="Times New Roman"/>
          <w:i/>
          <w:iCs/>
          <w:sz w:val="24"/>
          <w:szCs w:val="24"/>
          <w:lang w:eastAsia="it-IT"/>
        </w:rPr>
        <w:t>(Testo modificato nel corso della seduta)</w:t>
      </w:r>
      <w:r w:rsidRPr="003125E1">
        <w:rPr>
          <w:rFonts w:ascii="Times New Roman" w:eastAsia="Times New Roman" w:hAnsi="Times New Roman" w:cs="Times New Roman"/>
          <w:sz w:val="24"/>
          <w:szCs w:val="24"/>
          <w:lang w:eastAsia="it-IT"/>
        </w:rPr>
        <w:t xml:space="preserve"> </w:t>
      </w:r>
      <w:proofErr w:type="spellStart"/>
      <w:r w:rsidRPr="003125E1">
        <w:rPr>
          <w:rFonts w:ascii="Times New Roman" w:eastAsia="Times New Roman" w:hAnsi="Times New Roman" w:cs="Times New Roman"/>
          <w:sz w:val="24"/>
          <w:szCs w:val="24"/>
          <w:lang w:eastAsia="it-IT"/>
        </w:rPr>
        <w:t>Cazzola</w:t>
      </w:r>
      <w:proofErr w:type="spellEnd"/>
      <w:r w:rsidRPr="003125E1">
        <w:rPr>
          <w:rFonts w:ascii="Times New Roman" w:eastAsia="Times New Roman" w:hAnsi="Times New Roman" w:cs="Times New Roman"/>
          <w:sz w:val="24"/>
          <w:szCs w:val="24"/>
          <w:lang w:eastAsia="it-IT"/>
        </w:rPr>
        <w:t xml:space="preserve">, Poli, </w:t>
      </w:r>
      <w:proofErr w:type="spellStart"/>
      <w:r w:rsidRPr="003125E1">
        <w:rPr>
          <w:rFonts w:ascii="Times New Roman" w:eastAsia="Times New Roman" w:hAnsi="Times New Roman" w:cs="Times New Roman"/>
          <w:sz w:val="24"/>
          <w:szCs w:val="24"/>
          <w:lang w:eastAsia="it-IT"/>
        </w:rPr>
        <w:t>Girlanda</w:t>
      </w:r>
      <w:proofErr w:type="spellEnd"/>
      <w:r w:rsidRPr="003125E1">
        <w:rPr>
          <w:rFonts w:ascii="Times New Roman" w:eastAsia="Times New Roman" w:hAnsi="Times New Roman" w:cs="Times New Roman"/>
          <w:sz w:val="24"/>
          <w:szCs w:val="24"/>
          <w:lang w:eastAsia="it-IT"/>
        </w:rPr>
        <w:t>.</w:t>
      </w:r>
    </w:p>
    <w:p w:rsidR="00CC09F2" w:rsidRDefault="00CC09F2"/>
    <w:sectPr w:rsidR="00CC09F2" w:rsidSect="00CC09F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defaultTabStop w:val="708"/>
  <w:hyphenationZone w:val="283"/>
  <w:characterSpacingControl w:val="doNotCompress"/>
  <w:compat/>
  <w:rsids>
    <w:rsidRoot w:val="003125E1"/>
    <w:rsid w:val="00266F56"/>
    <w:rsid w:val="003125E1"/>
    <w:rsid w:val="00736368"/>
    <w:rsid w:val="009272E9"/>
    <w:rsid w:val="00CC09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09F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125E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evidenzia">
    <w:name w:val="evidenzia"/>
    <w:basedOn w:val="Carpredefinitoparagrafo"/>
    <w:rsid w:val="003125E1"/>
  </w:style>
  <w:style w:type="paragraph" w:customStyle="1" w:styleId="centra">
    <w:name w:val="centra"/>
    <w:basedOn w:val="Normale"/>
    <w:rsid w:val="003125E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832982686">
      <w:bodyDiv w:val="1"/>
      <w:marLeft w:val="0"/>
      <w:marRight w:val="0"/>
      <w:marTop w:val="0"/>
      <w:marBottom w:val="0"/>
      <w:divBdr>
        <w:top w:val="none" w:sz="0" w:space="0" w:color="auto"/>
        <w:left w:val="none" w:sz="0" w:space="0" w:color="auto"/>
        <w:bottom w:val="none" w:sz="0" w:space="0" w:color="auto"/>
        <w:right w:val="none" w:sz="0" w:space="0" w:color="auto"/>
      </w:divBdr>
      <w:divsChild>
        <w:div w:id="679818513">
          <w:marLeft w:val="0"/>
          <w:marRight w:val="0"/>
          <w:marTop w:val="0"/>
          <w:marBottom w:val="0"/>
          <w:divBdr>
            <w:top w:val="none" w:sz="0" w:space="0" w:color="auto"/>
            <w:left w:val="none" w:sz="0" w:space="0" w:color="auto"/>
            <w:bottom w:val="none" w:sz="0" w:space="0" w:color="auto"/>
            <w:right w:val="none" w:sz="0" w:space="0" w:color="auto"/>
          </w:divBdr>
          <w:divsChild>
            <w:div w:id="1116556231">
              <w:marLeft w:val="0"/>
              <w:marRight w:val="0"/>
              <w:marTop w:val="0"/>
              <w:marBottom w:val="0"/>
              <w:divBdr>
                <w:top w:val="none" w:sz="0" w:space="0" w:color="auto"/>
                <w:left w:val="none" w:sz="0" w:space="0" w:color="auto"/>
                <w:bottom w:val="none" w:sz="0" w:space="0" w:color="auto"/>
                <w:right w:val="none" w:sz="0" w:space="0" w:color="auto"/>
              </w:divBdr>
              <w:divsChild>
                <w:div w:id="1581787354">
                  <w:marLeft w:val="0"/>
                  <w:marRight w:val="0"/>
                  <w:marTop w:val="0"/>
                  <w:marBottom w:val="0"/>
                  <w:divBdr>
                    <w:top w:val="none" w:sz="0" w:space="0" w:color="auto"/>
                    <w:left w:val="none" w:sz="0" w:space="0" w:color="auto"/>
                    <w:bottom w:val="none" w:sz="0" w:space="0" w:color="auto"/>
                    <w:right w:val="none" w:sz="0" w:space="0" w:color="auto"/>
                  </w:divBdr>
                  <w:divsChild>
                    <w:div w:id="1260140814">
                      <w:marLeft w:val="0"/>
                      <w:marRight w:val="0"/>
                      <w:marTop w:val="0"/>
                      <w:marBottom w:val="0"/>
                      <w:divBdr>
                        <w:top w:val="none" w:sz="0" w:space="0" w:color="auto"/>
                        <w:left w:val="none" w:sz="0" w:space="0" w:color="auto"/>
                        <w:bottom w:val="none" w:sz="0" w:space="0" w:color="auto"/>
                        <w:right w:val="none" w:sz="0" w:space="0" w:color="auto"/>
                      </w:divBdr>
                      <w:divsChild>
                        <w:div w:id="752900245">
                          <w:marLeft w:val="0"/>
                          <w:marRight w:val="0"/>
                          <w:marTop w:val="0"/>
                          <w:marBottom w:val="0"/>
                          <w:divBdr>
                            <w:top w:val="none" w:sz="0" w:space="0" w:color="auto"/>
                            <w:left w:val="none" w:sz="0" w:space="0" w:color="auto"/>
                            <w:bottom w:val="none" w:sz="0" w:space="0" w:color="auto"/>
                            <w:right w:val="none" w:sz="0" w:space="0" w:color="auto"/>
                          </w:divBdr>
                        </w:div>
                        <w:div w:id="1805729702">
                          <w:marLeft w:val="0"/>
                          <w:marRight w:val="0"/>
                          <w:marTop w:val="0"/>
                          <w:marBottom w:val="0"/>
                          <w:divBdr>
                            <w:top w:val="none" w:sz="0" w:space="0" w:color="auto"/>
                            <w:left w:val="none" w:sz="0" w:space="0" w:color="auto"/>
                            <w:bottom w:val="none" w:sz="0" w:space="0" w:color="auto"/>
                            <w:right w:val="none" w:sz="0" w:space="0" w:color="auto"/>
                          </w:divBdr>
                        </w:div>
                        <w:div w:id="144434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323</Words>
  <Characters>1845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HCOMM</dc:creator>
  <cp:lastModifiedBy>HCOMM</cp:lastModifiedBy>
  <cp:revision>2</cp:revision>
  <dcterms:created xsi:type="dcterms:W3CDTF">2012-04-24T09:57:00Z</dcterms:created>
  <dcterms:modified xsi:type="dcterms:W3CDTF">2012-04-24T10:24:00Z</dcterms:modified>
</cp:coreProperties>
</file>