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894" w:rsidRPr="00BB4894" w:rsidRDefault="00BB4894" w:rsidP="00BB4894">
      <w:pPr>
        <w:autoSpaceDE w:val="0"/>
        <w:autoSpaceDN w:val="0"/>
        <w:adjustRightInd w:val="0"/>
        <w:spacing w:after="0" w:line="240" w:lineRule="auto"/>
        <w:rPr>
          <w:rFonts w:ascii="AvantGarde-Demi" w:hAnsi="AvantGarde-Demi" w:cs="AvantGarde-Demi"/>
          <w:b/>
          <w:bCs/>
          <w:sz w:val="15"/>
          <w:szCs w:val="15"/>
        </w:rPr>
      </w:pPr>
    </w:p>
    <w:p w:rsidR="00BB4894" w:rsidRPr="00BB4894" w:rsidRDefault="00BB4894" w:rsidP="00BB4894">
      <w:pPr>
        <w:autoSpaceDE w:val="0"/>
        <w:autoSpaceDN w:val="0"/>
        <w:adjustRightInd w:val="0"/>
        <w:spacing w:after="0" w:line="240" w:lineRule="auto"/>
        <w:rPr>
          <w:rFonts w:ascii="AvantGarde-Demi" w:hAnsi="AvantGarde-Demi" w:cs="AvantGarde-Demi"/>
          <w:b/>
          <w:bCs/>
          <w:sz w:val="15"/>
          <w:szCs w:val="15"/>
        </w:rPr>
      </w:pPr>
    </w:p>
    <w:p w:rsidR="00BB4894" w:rsidRPr="00BB4894" w:rsidRDefault="00BB4894" w:rsidP="00BB4894">
      <w:pPr>
        <w:autoSpaceDE w:val="0"/>
        <w:autoSpaceDN w:val="0"/>
        <w:adjustRightInd w:val="0"/>
        <w:spacing w:after="0" w:line="240" w:lineRule="auto"/>
        <w:rPr>
          <w:rFonts w:asciiTheme="majorHAnsi" w:hAnsiTheme="majorHAnsi" w:cs="AvantGarde-Demi"/>
          <w:b/>
          <w:bCs/>
          <w:sz w:val="24"/>
          <w:szCs w:val="24"/>
        </w:rPr>
      </w:pPr>
      <w:r w:rsidRPr="00BB4894">
        <w:rPr>
          <w:rFonts w:asciiTheme="majorHAnsi" w:hAnsiTheme="majorHAnsi" w:cs="AvantGarde-Demi"/>
          <w:b/>
          <w:bCs/>
          <w:sz w:val="24"/>
          <w:szCs w:val="24"/>
        </w:rPr>
        <w:t>Deliberazione della giunta regionale 1 dicembre 2010 - n. 9/937</w:t>
      </w:r>
    </w:p>
    <w:p w:rsidR="00BB4894" w:rsidRPr="00BB4894" w:rsidRDefault="00BB4894" w:rsidP="00BB4894">
      <w:pPr>
        <w:autoSpaceDE w:val="0"/>
        <w:autoSpaceDN w:val="0"/>
        <w:adjustRightInd w:val="0"/>
        <w:spacing w:after="0" w:line="240" w:lineRule="auto"/>
        <w:rPr>
          <w:rFonts w:asciiTheme="majorHAnsi" w:hAnsiTheme="majorHAnsi" w:cs="AvantGarde-Demi"/>
          <w:b/>
          <w:bCs/>
          <w:sz w:val="24"/>
          <w:szCs w:val="24"/>
        </w:rPr>
      </w:pPr>
      <w:r w:rsidRPr="00BB4894">
        <w:rPr>
          <w:rFonts w:asciiTheme="majorHAnsi" w:hAnsiTheme="majorHAnsi" w:cs="AvantGarde-Demi"/>
          <w:b/>
          <w:bCs/>
          <w:sz w:val="24"/>
          <w:szCs w:val="24"/>
        </w:rPr>
        <w:t>Determinazioni in ordine alla gestione del servizio socio sanitario</w:t>
      </w:r>
    </w:p>
    <w:p w:rsidR="00BB4894" w:rsidRPr="00BB4894" w:rsidRDefault="00BB4894" w:rsidP="00BB4894">
      <w:pPr>
        <w:autoSpaceDE w:val="0"/>
        <w:autoSpaceDN w:val="0"/>
        <w:adjustRightInd w:val="0"/>
        <w:spacing w:after="0" w:line="240" w:lineRule="auto"/>
        <w:rPr>
          <w:rFonts w:asciiTheme="majorHAnsi" w:hAnsiTheme="majorHAnsi" w:cs="AvantGarde-Demi"/>
          <w:b/>
          <w:bCs/>
          <w:sz w:val="24"/>
          <w:szCs w:val="24"/>
        </w:rPr>
      </w:pPr>
      <w:r w:rsidRPr="00BB4894">
        <w:rPr>
          <w:rFonts w:asciiTheme="majorHAnsi" w:hAnsiTheme="majorHAnsi" w:cs="AvantGarde-Demi"/>
          <w:b/>
          <w:bCs/>
          <w:sz w:val="24"/>
          <w:szCs w:val="24"/>
        </w:rPr>
        <w:t>regionale per l’esercizio 2011</w:t>
      </w:r>
    </w:p>
    <w:p w:rsidR="00BB4894" w:rsidRPr="00BB4894" w:rsidRDefault="00BB4894" w:rsidP="00BB4894">
      <w:pPr>
        <w:autoSpaceDE w:val="0"/>
        <w:autoSpaceDN w:val="0"/>
        <w:adjustRightInd w:val="0"/>
        <w:spacing w:after="0" w:line="240" w:lineRule="auto"/>
        <w:rPr>
          <w:rFonts w:ascii="AvantGarde-Demi" w:hAnsi="AvantGarde-Demi" w:cs="AvantGarde-Demi"/>
          <w:b/>
          <w:bCs/>
          <w:sz w:val="15"/>
          <w:szCs w:val="15"/>
        </w:rPr>
      </w:pPr>
    </w:p>
    <w:p w:rsidR="00BB4894" w:rsidRDefault="00BB4894" w:rsidP="00BB4894">
      <w:pPr>
        <w:autoSpaceDE w:val="0"/>
        <w:autoSpaceDN w:val="0"/>
        <w:adjustRightInd w:val="0"/>
        <w:spacing w:after="0" w:line="240" w:lineRule="auto"/>
        <w:rPr>
          <w:rFonts w:ascii="AvantGarde-Demi" w:hAnsi="AvantGarde-Demi" w:cs="AvantGarde-Demi"/>
          <w:b/>
          <w:bCs/>
          <w:color w:val="292526"/>
          <w:sz w:val="15"/>
          <w:szCs w:val="15"/>
        </w:rPr>
      </w:pPr>
    </w:p>
    <w:p w:rsidR="00BB4894" w:rsidRPr="00BB4894" w:rsidRDefault="00BB4894" w:rsidP="00BB4894">
      <w:pPr>
        <w:autoSpaceDE w:val="0"/>
        <w:autoSpaceDN w:val="0"/>
        <w:adjustRightInd w:val="0"/>
        <w:spacing w:after="0" w:line="240" w:lineRule="auto"/>
        <w:rPr>
          <w:rFonts w:asciiTheme="majorHAnsi" w:hAnsiTheme="majorHAnsi" w:cs="AvantGarde-Demi"/>
          <w:b/>
          <w:bCs/>
          <w:color w:val="292526"/>
          <w:sz w:val="20"/>
          <w:szCs w:val="20"/>
        </w:rPr>
      </w:pPr>
      <w:r w:rsidRPr="00BB4894">
        <w:rPr>
          <w:rFonts w:asciiTheme="majorHAnsi" w:hAnsiTheme="majorHAnsi" w:cs="AvantGarde-Demi"/>
          <w:b/>
          <w:bCs/>
          <w:color w:val="292526"/>
          <w:sz w:val="20"/>
          <w:szCs w:val="20"/>
        </w:rPr>
        <w:t>Allegato 14</w:t>
      </w:r>
    </w:p>
    <w:p w:rsidR="00BB4894" w:rsidRPr="00BB4894" w:rsidRDefault="00BB4894" w:rsidP="00BB4894">
      <w:pPr>
        <w:autoSpaceDE w:val="0"/>
        <w:autoSpaceDN w:val="0"/>
        <w:adjustRightInd w:val="0"/>
        <w:spacing w:after="0" w:line="240" w:lineRule="auto"/>
        <w:rPr>
          <w:rFonts w:asciiTheme="majorHAnsi" w:hAnsiTheme="majorHAnsi" w:cs="AvantGarde-Demi"/>
          <w:b/>
          <w:bCs/>
          <w:color w:val="292526"/>
          <w:sz w:val="20"/>
          <w:szCs w:val="20"/>
        </w:rPr>
      </w:pPr>
      <w:r w:rsidRPr="00BB4894">
        <w:rPr>
          <w:rFonts w:asciiTheme="majorHAnsi" w:hAnsiTheme="majorHAnsi" w:cs="AvantGarde-Demi"/>
          <w:b/>
          <w:bCs/>
          <w:color w:val="292526"/>
          <w:sz w:val="20"/>
          <w:szCs w:val="20"/>
        </w:rPr>
        <w:t>CRONICITA` E CREG</w:t>
      </w:r>
    </w:p>
    <w:p w:rsidR="00BB4894" w:rsidRPr="00BB4894" w:rsidRDefault="00BB4894" w:rsidP="00BB4894">
      <w:pPr>
        <w:autoSpaceDE w:val="0"/>
        <w:autoSpaceDN w:val="0"/>
        <w:adjustRightInd w:val="0"/>
        <w:spacing w:after="0" w:line="240" w:lineRule="auto"/>
        <w:rPr>
          <w:rFonts w:asciiTheme="majorHAnsi" w:hAnsiTheme="majorHAnsi" w:cs="AvantGarde-Demi"/>
          <w:b/>
          <w:bCs/>
          <w:color w:val="292526"/>
          <w:sz w:val="20"/>
          <w:szCs w:val="20"/>
        </w:rPr>
      </w:pPr>
      <w:r w:rsidRPr="00BB4894">
        <w:rPr>
          <w:rFonts w:asciiTheme="majorHAnsi" w:hAnsiTheme="majorHAnsi" w:cs="AvantGarde-Demi"/>
          <w:b/>
          <w:bCs/>
          <w:color w:val="292526"/>
          <w:sz w:val="20"/>
          <w:szCs w:val="20"/>
        </w:rPr>
        <w:t>Premessa</w:t>
      </w:r>
    </w:p>
    <w:p w:rsidR="00BB4894" w:rsidRPr="00BB4894" w:rsidRDefault="00BB4894" w:rsidP="00BB4894">
      <w:pPr>
        <w:autoSpaceDE w:val="0"/>
        <w:autoSpaceDN w:val="0"/>
        <w:adjustRightInd w:val="0"/>
        <w:spacing w:after="0" w:line="240" w:lineRule="auto"/>
        <w:jc w:val="both"/>
        <w:rPr>
          <w:rFonts w:asciiTheme="majorHAnsi" w:hAnsiTheme="majorHAnsi" w:cs="AvantGarde-Book"/>
          <w:color w:val="292526"/>
          <w:sz w:val="20"/>
          <w:szCs w:val="20"/>
        </w:rPr>
      </w:pPr>
      <w:r w:rsidRPr="00BB4894">
        <w:rPr>
          <w:rFonts w:asciiTheme="majorHAnsi" w:hAnsiTheme="majorHAnsi" w:cs="AvantGarde-Book"/>
          <w:color w:val="292526"/>
          <w:sz w:val="20"/>
          <w:szCs w:val="20"/>
        </w:rPr>
        <w:t xml:space="preserve">Il Capitolo Sanitario del Piano Regionale di Sviluppo della IX Legislatura ha come titolo una prospettiva di cambiamento epocale: </w:t>
      </w:r>
      <w:r w:rsidRPr="00BB4894">
        <w:rPr>
          <w:rFonts w:asciiTheme="majorHAnsi" w:hAnsiTheme="majorHAnsi" w:cs="AvantGarde-Demi"/>
          <w:b/>
          <w:bCs/>
          <w:color w:val="292526"/>
          <w:sz w:val="20"/>
          <w:szCs w:val="20"/>
        </w:rPr>
        <w:t>dalla cura al prendersi cura</w:t>
      </w:r>
      <w:r w:rsidRPr="00BB4894">
        <w:rPr>
          <w:rFonts w:asciiTheme="majorHAnsi" w:hAnsiTheme="majorHAnsi" w:cs="AvantGarde-Book"/>
          <w:color w:val="292526"/>
          <w:sz w:val="20"/>
          <w:szCs w:val="20"/>
        </w:rPr>
        <w:t xml:space="preserve">. </w:t>
      </w:r>
      <w:proofErr w:type="spellStart"/>
      <w:r w:rsidRPr="00BB4894">
        <w:rPr>
          <w:rFonts w:asciiTheme="majorHAnsi" w:hAnsiTheme="majorHAnsi" w:cs="AvantGarde-Book"/>
          <w:color w:val="292526"/>
          <w:sz w:val="20"/>
          <w:szCs w:val="20"/>
        </w:rPr>
        <w:t>Cio`</w:t>
      </w:r>
      <w:proofErr w:type="spellEnd"/>
      <w:r w:rsidRPr="00BB4894">
        <w:rPr>
          <w:rFonts w:asciiTheme="majorHAnsi" w:hAnsiTheme="majorHAnsi" w:cs="AvantGarde-Book"/>
          <w:color w:val="292526"/>
          <w:sz w:val="20"/>
          <w:szCs w:val="20"/>
        </w:rPr>
        <w:t xml:space="preserve"> significa che quando emerge un bisogno di natura sanitaria il primo compito e` quello di rispondervi in una prospettiva che e` quella del percorso del paziente senza sentirsi a priori legati ad un modello predefinito di intervento e a degli attori che lo realizzino in esclusiva. Molte risorse sono state impegnate per verificare fino in fondo questa ipotesi ma la </w:t>
      </w:r>
      <w:proofErr w:type="spellStart"/>
      <w:r w:rsidRPr="00BB4894">
        <w:rPr>
          <w:rFonts w:asciiTheme="majorHAnsi" w:hAnsiTheme="majorHAnsi" w:cs="AvantGarde-Book"/>
          <w:color w:val="292526"/>
          <w:sz w:val="20"/>
          <w:szCs w:val="20"/>
        </w:rPr>
        <w:t>realta`</w:t>
      </w:r>
      <w:proofErr w:type="spellEnd"/>
      <w:r w:rsidRPr="00BB4894">
        <w:rPr>
          <w:rFonts w:asciiTheme="majorHAnsi" w:hAnsiTheme="majorHAnsi" w:cs="AvantGarde-Book"/>
          <w:color w:val="292526"/>
          <w:sz w:val="20"/>
          <w:szCs w:val="20"/>
        </w:rPr>
        <w:t xml:space="preserve"> dei fatti ha mostrato che l’attuale organizzazione delle cure primarie manca, in termini complessivi, delle premesse contrattuali e delle competenze cliniche, gestionali ed amministrative richieste ad una organizzazione che sia in grado di garantire una reale presa in carico complessiva dei pazienti cronici al di fuori dell’ospedale. Il tanto evocato potenziamento delle cure extraospedaliere non </w:t>
      </w:r>
      <w:proofErr w:type="spellStart"/>
      <w:r w:rsidRPr="00BB4894">
        <w:rPr>
          <w:rFonts w:asciiTheme="majorHAnsi" w:hAnsiTheme="majorHAnsi" w:cs="AvantGarde-Book"/>
          <w:color w:val="292526"/>
          <w:sz w:val="20"/>
          <w:szCs w:val="20"/>
        </w:rPr>
        <w:t>puo`</w:t>
      </w:r>
      <w:proofErr w:type="spellEnd"/>
      <w:r w:rsidRPr="00BB4894">
        <w:rPr>
          <w:rFonts w:asciiTheme="majorHAnsi" w:hAnsiTheme="majorHAnsi" w:cs="AvantGarde-Book"/>
          <w:color w:val="292526"/>
          <w:sz w:val="20"/>
          <w:szCs w:val="20"/>
        </w:rPr>
        <w:t xml:space="preserve"> che realizzarsi favorendo, al di fuori dell’ospedale, la crescita di un soggetto che sia in grado di sostenere il confronto con l’ospedale, non solo in termini clinici ma anche gestionali ed organizzativi, andando quindi a creare un polo territoriale forte che possa garantire il nascere della «tensione» necessaria ad attivare il circuito ospedale / territorio, indispensabile per ottenere la gestione delle patologie croniche efficacemente anche fuori dall’ospedale, anzi, usandolo il meno possibile. La </w:t>
      </w:r>
      <w:proofErr w:type="spellStart"/>
      <w:r w:rsidRPr="00BB4894">
        <w:rPr>
          <w:rFonts w:asciiTheme="majorHAnsi" w:hAnsiTheme="majorHAnsi" w:cs="AvantGarde-Book"/>
          <w:color w:val="292526"/>
          <w:sz w:val="20"/>
          <w:szCs w:val="20"/>
        </w:rPr>
        <w:t>capacita`</w:t>
      </w:r>
      <w:proofErr w:type="spellEnd"/>
      <w:r w:rsidRPr="00BB4894">
        <w:rPr>
          <w:rFonts w:asciiTheme="majorHAnsi" w:hAnsiTheme="majorHAnsi" w:cs="AvantGarde-Book"/>
          <w:color w:val="292526"/>
          <w:sz w:val="20"/>
          <w:szCs w:val="20"/>
        </w:rPr>
        <w:t xml:space="preserve"> di programmare un percorso di cura e di essere proattivi verso la malattia cronica e` stata sviluppata in alcuni casi a livello specialistico. Gli ambulatori ospedalieri di patologia sono una </w:t>
      </w:r>
      <w:proofErr w:type="spellStart"/>
      <w:r w:rsidRPr="00BB4894">
        <w:rPr>
          <w:rFonts w:asciiTheme="majorHAnsi" w:hAnsiTheme="majorHAnsi" w:cs="AvantGarde-Book"/>
          <w:color w:val="292526"/>
          <w:sz w:val="20"/>
          <w:szCs w:val="20"/>
        </w:rPr>
        <w:t>realta`</w:t>
      </w:r>
      <w:proofErr w:type="spellEnd"/>
      <w:r w:rsidRPr="00BB4894">
        <w:rPr>
          <w:rFonts w:asciiTheme="majorHAnsi" w:hAnsiTheme="majorHAnsi" w:cs="AvantGarde-Book"/>
          <w:color w:val="292526"/>
          <w:sz w:val="20"/>
          <w:szCs w:val="20"/>
        </w:rPr>
        <w:t xml:space="preserve"> ma hanno il «difetto» di avere un approccio esclusivamente clinico e di avere in carico i pazienti </w:t>
      </w:r>
      <w:proofErr w:type="spellStart"/>
      <w:r w:rsidRPr="00BB4894">
        <w:rPr>
          <w:rFonts w:asciiTheme="majorHAnsi" w:hAnsiTheme="majorHAnsi" w:cs="AvantGarde-Book"/>
          <w:color w:val="292526"/>
          <w:sz w:val="20"/>
          <w:szCs w:val="20"/>
        </w:rPr>
        <w:t>piu`</w:t>
      </w:r>
      <w:proofErr w:type="spellEnd"/>
      <w:r w:rsidRPr="00BB4894">
        <w:rPr>
          <w:rFonts w:asciiTheme="majorHAnsi" w:hAnsiTheme="majorHAnsi" w:cs="AvantGarde-Book"/>
          <w:color w:val="292526"/>
          <w:sz w:val="20"/>
          <w:szCs w:val="20"/>
        </w:rPr>
        <w:t xml:space="preserve"> collaborativi e/o </w:t>
      </w:r>
      <w:proofErr w:type="spellStart"/>
      <w:r w:rsidRPr="00BB4894">
        <w:rPr>
          <w:rFonts w:asciiTheme="majorHAnsi" w:hAnsiTheme="majorHAnsi" w:cs="AvantGarde-Book"/>
          <w:color w:val="292526"/>
          <w:sz w:val="20"/>
          <w:szCs w:val="20"/>
        </w:rPr>
        <w:t>piu`</w:t>
      </w:r>
      <w:proofErr w:type="spellEnd"/>
      <w:r w:rsidRPr="00BB4894">
        <w:rPr>
          <w:rFonts w:asciiTheme="majorHAnsi" w:hAnsiTheme="majorHAnsi" w:cs="AvantGarde-Book"/>
          <w:color w:val="292526"/>
          <w:sz w:val="20"/>
          <w:szCs w:val="20"/>
        </w:rPr>
        <w:t xml:space="preserve"> complessi perdendo di vista </w:t>
      </w:r>
      <w:proofErr w:type="spellStart"/>
      <w:r w:rsidRPr="00BB4894">
        <w:rPr>
          <w:rFonts w:asciiTheme="majorHAnsi" w:hAnsiTheme="majorHAnsi" w:cs="AvantGarde-Book"/>
          <w:color w:val="292526"/>
          <w:sz w:val="20"/>
          <w:szCs w:val="20"/>
        </w:rPr>
        <w:t>pero`</w:t>
      </w:r>
      <w:proofErr w:type="spellEnd"/>
      <w:r w:rsidRPr="00BB4894">
        <w:rPr>
          <w:rFonts w:asciiTheme="majorHAnsi" w:hAnsiTheme="majorHAnsi" w:cs="AvantGarde-Book"/>
          <w:color w:val="292526"/>
          <w:sz w:val="20"/>
          <w:szCs w:val="20"/>
        </w:rPr>
        <w:t xml:space="preserve"> la gran parte dei soggetti, soprattutto nella fase meno grave, ma </w:t>
      </w:r>
      <w:proofErr w:type="spellStart"/>
      <w:r w:rsidRPr="00BB4894">
        <w:rPr>
          <w:rFonts w:asciiTheme="majorHAnsi" w:hAnsiTheme="majorHAnsi" w:cs="AvantGarde-Book"/>
          <w:color w:val="292526"/>
          <w:sz w:val="20"/>
          <w:szCs w:val="20"/>
        </w:rPr>
        <w:t>piu`</w:t>
      </w:r>
      <w:proofErr w:type="spellEnd"/>
      <w:r w:rsidRPr="00BB4894">
        <w:rPr>
          <w:rFonts w:asciiTheme="majorHAnsi" w:hAnsiTheme="majorHAnsi" w:cs="AvantGarde-Book"/>
          <w:color w:val="292526"/>
          <w:sz w:val="20"/>
          <w:szCs w:val="20"/>
        </w:rPr>
        <w:t xml:space="preserve"> lunga, della patologia. Nella </w:t>
      </w:r>
      <w:proofErr w:type="spellStart"/>
      <w:r w:rsidRPr="00BB4894">
        <w:rPr>
          <w:rFonts w:asciiTheme="majorHAnsi" w:hAnsiTheme="majorHAnsi" w:cs="AvantGarde-Book"/>
          <w:color w:val="292526"/>
          <w:sz w:val="20"/>
          <w:szCs w:val="20"/>
        </w:rPr>
        <w:t>cronicita`</w:t>
      </w:r>
      <w:proofErr w:type="spellEnd"/>
      <w:r w:rsidRPr="00BB4894">
        <w:rPr>
          <w:rFonts w:asciiTheme="majorHAnsi" w:hAnsiTheme="majorHAnsi" w:cs="AvantGarde-Book"/>
          <w:color w:val="292526"/>
          <w:sz w:val="20"/>
          <w:szCs w:val="20"/>
        </w:rPr>
        <w:t xml:space="preserve"> da «curare» sono anche e soprattutto: la frammentazione dei percorsi di cura e dei trattamenti terapeutici, l’</w:t>
      </w:r>
      <w:proofErr w:type="spellStart"/>
      <w:r w:rsidRPr="00BB4894">
        <w:rPr>
          <w:rFonts w:asciiTheme="majorHAnsi" w:hAnsiTheme="majorHAnsi" w:cs="AvantGarde-Book"/>
          <w:color w:val="292526"/>
          <w:sz w:val="20"/>
          <w:szCs w:val="20"/>
        </w:rPr>
        <w:t>autoreferenzialita</w:t>
      </w:r>
      <w:proofErr w:type="spellEnd"/>
      <w:r w:rsidRPr="00BB4894">
        <w:rPr>
          <w:rFonts w:asciiTheme="majorHAnsi" w:hAnsiTheme="majorHAnsi" w:cs="AvantGarde-Book"/>
          <w:color w:val="292526"/>
          <w:sz w:val="20"/>
          <w:szCs w:val="20"/>
        </w:rPr>
        <w:t xml:space="preserve">` degli specialisti e conseguentemente dei soggetti erogatori, la scarsa conoscenza da parte dei cittadini della rete dei servizi e delle conseguenze connesse ad un inadeguato trattamento terapeutico. In particolare, una delle </w:t>
      </w:r>
      <w:proofErr w:type="spellStart"/>
      <w:r w:rsidRPr="00BB4894">
        <w:rPr>
          <w:rFonts w:asciiTheme="majorHAnsi" w:hAnsiTheme="majorHAnsi" w:cs="AvantGarde-Book"/>
          <w:color w:val="292526"/>
          <w:sz w:val="20"/>
          <w:szCs w:val="20"/>
        </w:rPr>
        <w:t>criticita`</w:t>
      </w:r>
      <w:proofErr w:type="spellEnd"/>
      <w:r w:rsidRPr="00BB4894">
        <w:rPr>
          <w:rFonts w:asciiTheme="majorHAnsi" w:hAnsiTheme="majorHAnsi" w:cs="AvantGarde-Book"/>
          <w:color w:val="292526"/>
          <w:sz w:val="20"/>
          <w:szCs w:val="20"/>
        </w:rPr>
        <w:t xml:space="preserve"> maggiormente evidenziate dai cittadini e` l’insufficienza di </w:t>
      </w:r>
      <w:proofErr w:type="spellStart"/>
      <w:r w:rsidRPr="00BB4894">
        <w:rPr>
          <w:rFonts w:asciiTheme="majorHAnsi" w:hAnsiTheme="majorHAnsi" w:cs="AvantGarde-Book"/>
          <w:color w:val="292526"/>
          <w:sz w:val="20"/>
          <w:szCs w:val="20"/>
        </w:rPr>
        <w:t>continuita`</w:t>
      </w:r>
      <w:proofErr w:type="spellEnd"/>
      <w:r w:rsidRPr="00BB4894">
        <w:rPr>
          <w:rFonts w:asciiTheme="majorHAnsi" w:hAnsiTheme="majorHAnsi" w:cs="AvantGarde-Book"/>
          <w:color w:val="292526"/>
          <w:sz w:val="20"/>
          <w:szCs w:val="20"/>
        </w:rPr>
        <w:t xml:space="preserve"> delle cure, ovvero il «vuoto» assistenziale, talora percepito come abbandono istituzionale, quando sono necessari, per assistere i pazienti, molteplici interlocutori e/o diverse </w:t>
      </w:r>
      <w:proofErr w:type="spellStart"/>
      <w:r w:rsidRPr="00BB4894">
        <w:rPr>
          <w:rFonts w:asciiTheme="majorHAnsi" w:hAnsiTheme="majorHAnsi" w:cs="AvantGarde-Book"/>
          <w:color w:val="292526"/>
          <w:sz w:val="20"/>
          <w:szCs w:val="20"/>
        </w:rPr>
        <w:t>modalita`</w:t>
      </w:r>
      <w:proofErr w:type="spellEnd"/>
      <w:r w:rsidRPr="00BB4894">
        <w:rPr>
          <w:rFonts w:asciiTheme="majorHAnsi" w:hAnsiTheme="majorHAnsi" w:cs="AvantGarde-Book"/>
          <w:color w:val="292526"/>
          <w:sz w:val="20"/>
          <w:szCs w:val="20"/>
        </w:rPr>
        <w:t xml:space="preserve"> assistenziali. Tale </w:t>
      </w:r>
      <w:proofErr w:type="spellStart"/>
      <w:r w:rsidRPr="00BB4894">
        <w:rPr>
          <w:rFonts w:asciiTheme="majorHAnsi" w:hAnsiTheme="majorHAnsi" w:cs="AvantGarde-Book"/>
          <w:color w:val="292526"/>
          <w:sz w:val="20"/>
          <w:szCs w:val="20"/>
        </w:rPr>
        <w:t>discontinuita`</w:t>
      </w:r>
      <w:proofErr w:type="spellEnd"/>
      <w:r w:rsidRPr="00BB4894">
        <w:rPr>
          <w:rFonts w:asciiTheme="majorHAnsi" w:hAnsiTheme="majorHAnsi" w:cs="AvantGarde-Book"/>
          <w:color w:val="292526"/>
          <w:sz w:val="20"/>
          <w:szCs w:val="20"/>
        </w:rPr>
        <w:t xml:space="preserve"> comporta costi, non solo economici, per il malato, la famiglia, gli operatori e per le performance del sistema assistenziale nel suo complesso. Da un punto di vista clinico molte indagini effettuate per verificare l’aderenza ai Processi Diagnostico Terapeutici (PDT) hanno messo in evidenza che solo una modesta quota dei soggetti </w:t>
      </w:r>
      <w:proofErr w:type="spellStart"/>
      <w:r w:rsidRPr="00BB4894">
        <w:rPr>
          <w:rFonts w:asciiTheme="majorHAnsi" w:hAnsiTheme="majorHAnsi" w:cs="AvantGarde-Book"/>
          <w:color w:val="292526"/>
          <w:sz w:val="20"/>
          <w:szCs w:val="20"/>
        </w:rPr>
        <w:t>puo`</w:t>
      </w:r>
      <w:proofErr w:type="spellEnd"/>
      <w:r w:rsidRPr="00BB4894">
        <w:rPr>
          <w:rFonts w:asciiTheme="majorHAnsi" w:hAnsiTheme="majorHAnsi" w:cs="AvantGarde-Book"/>
          <w:color w:val="292526"/>
          <w:sz w:val="20"/>
          <w:szCs w:val="20"/>
        </w:rPr>
        <w:t xml:space="preserve"> essere adeguatamente considerata «in percorso». In termini di salute </w:t>
      </w:r>
      <w:proofErr w:type="spellStart"/>
      <w:r w:rsidRPr="00BB4894">
        <w:rPr>
          <w:rFonts w:asciiTheme="majorHAnsi" w:hAnsiTheme="majorHAnsi" w:cs="AvantGarde-Book"/>
          <w:color w:val="292526"/>
          <w:sz w:val="20"/>
          <w:szCs w:val="20"/>
        </w:rPr>
        <w:t>cio`</w:t>
      </w:r>
      <w:proofErr w:type="spellEnd"/>
      <w:r w:rsidRPr="00BB4894">
        <w:rPr>
          <w:rFonts w:asciiTheme="majorHAnsi" w:hAnsiTheme="majorHAnsi" w:cs="AvantGarde-Book"/>
          <w:color w:val="292526"/>
          <w:sz w:val="20"/>
          <w:szCs w:val="20"/>
        </w:rPr>
        <w:t xml:space="preserve"> significa maggiori complicanze, ricoveri ripetuti e </w:t>
      </w:r>
      <w:proofErr w:type="spellStart"/>
      <w:r w:rsidRPr="00BB4894">
        <w:rPr>
          <w:rFonts w:asciiTheme="majorHAnsi" w:hAnsiTheme="majorHAnsi" w:cs="AvantGarde-Book"/>
          <w:color w:val="292526"/>
          <w:sz w:val="20"/>
          <w:szCs w:val="20"/>
        </w:rPr>
        <w:t>disabilita`</w:t>
      </w:r>
      <w:proofErr w:type="spellEnd"/>
      <w:r w:rsidRPr="00BB4894">
        <w:rPr>
          <w:rFonts w:asciiTheme="majorHAnsi" w:hAnsiTheme="majorHAnsi" w:cs="AvantGarde-Book"/>
          <w:color w:val="292526"/>
          <w:sz w:val="20"/>
          <w:szCs w:val="20"/>
        </w:rPr>
        <w:t xml:space="preserve"> ed in termini economici </w:t>
      </w:r>
      <w:proofErr w:type="spellStart"/>
      <w:r w:rsidRPr="00BB4894">
        <w:rPr>
          <w:rFonts w:asciiTheme="majorHAnsi" w:hAnsiTheme="majorHAnsi" w:cs="AvantGarde-Book"/>
          <w:color w:val="292526"/>
          <w:sz w:val="20"/>
          <w:szCs w:val="20"/>
        </w:rPr>
        <w:t>piu`</w:t>
      </w:r>
      <w:proofErr w:type="spellEnd"/>
      <w:r w:rsidRPr="00BB4894">
        <w:rPr>
          <w:rFonts w:asciiTheme="majorHAnsi" w:hAnsiTheme="majorHAnsi" w:cs="AvantGarde-Book"/>
          <w:color w:val="292526"/>
          <w:sz w:val="20"/>
          <w:szCs w:val="20"/>
        </w:rPr>
        <w:t xml:space="preserve"> costi evitabili. Ancora </w:t>
      </w:r>
      <w:proofErr w:type="spellStart"/>
      <w:r w:rsidRPr="00BB4894">
        <w:rPr>
          <w:rFonts w:asciiTheme="majorHAnsi" w:hAnsiTheme="majorHAnsi" w:cs="AvantGarde-Book"/>
          <w:color w:val="292526"/>
          <w:sz w:val="20"/>
          <w:szCs w:val="20"/>
        </w:rPr>
        <w:t>piu`</w:t>
      </w:r>
      <w:proofErr w:type="spellEnd"/>
      <w:r w:rsidRPr="00BB4894">
        <w:rPr>
          <w:rFonts w:asciiTheme="majorHAnsi" w:hAnsiTheme="majorHAnsi" w:cs="AvantGarde-Book"/>
          <w:color w:val="292526"/>
          <w:sz w:val="20"/>
          <w:szCs w:val="20"/>
        </w:rPr>
        <w:t xml:space="preserve"> esplicitamente: il </w:t>
      </w:r>
      <w:proofErr w:type="spellStart"/>
      <w:r w:rsidRPr="00BB4894">
        <w:rPr>
          <w:rFonts w:asciiTheme="majorHAnsi" w:hAnsiTheme="majorHAnsi" w:cs="AvantGarde-Book"/>
          <w:color w:val="292526"/>
          <w:sz w:val="20"/>
          <w:szCs w:val="20"/>
        </w:rPr>
        <w:t>CReG</w:t>
      </w:r>
      <w:proofErr w:type="spellEnd"/>
      <w:r w:rsidRPr="00BB4894">
        <w:rPr>
          <w:rFonts w:asciiTheme="majorHAnsi" w:hAnsiTheme="majorHAnsi" w:cs="AvantGarde-Book"/>
          <w:color w:val="292526"/>
          <w:sz w:val="20"/>
          <w:szCs w:val="20"/>
        </w:rPr>
        <w:t xml:space="preserve"> non deve essere considerato esclusivo appannaggio dei MMG come le cure sanitarie subacute non sono da considerarsi a priori esclusiva competenza degli ospedali. Per la gestione territoriale delle patologie della </w:t>
      </w:r>
      <w:proofErr w:type="spellStart"/>
      <w:r w:rsidRPr="00BB4894">
        <w:rPr>
          <w:rFonts w:asciiTheme="majorHAnsi" w:hAnsiTheme="majorHAnsi" w:cs="AvantGarde-Book"/>
          <w:color w:val="292526"/>
          <w:sz w:val="20"/>
          <w:szCs w:val="20"/>
        </w:rPr>
        <w:t>cronicita`</w:t>
      </w:r>
      <w:proofErr w:type="spellEnd"/>
      <w:r w:rsidRPr="00BB4894">
        <w:rPr>
          <w:rFonts w:asciiTheme="majorHAnsi" w:hAnsiTheme="majorHAnsi" w:cs="AvantGarde-Book"/>
          <w:color w:val="292526"/>
          <w:sz w:val="20"/>
          <w:szCs w:val="20"/>
        </w:rPr>
        <w:t xml:space="preserve"> </w:t>
      </w:r>
      <w:proofErr w:type="spellStart"/>
      <w:r w:rsidRPr="00BB4894">
        <w:rPr>
          <w:rFonts w:asciiTheme="majorHAnsi" w:hAnsiTheme="majorHAnsi" w:cs="AvantGarde-Book"/>
          <w:color w:val="292526"/>
          <w:sz w:val="20"/>
          <w:szCs w:val="20"/>
        </w:rPr>
        <w:t>sara`</w:t>
      </w:r>
      <w:proofErr w:type="spellEnd"/>
      <w:r w:rsidRPr="00BB4894">
        <w:rPr>
          <w:rFonts w:asciiTheme="majorHAnsi" w:hAnsiTheme="majorHAnsi" w:cs="AvantGarde-Book"/>
          <w:color w:val="292526"/>
          <w:sz w:val="20"/>
          <w:szCs w:val="20"/>
        </w:rPr>
        <w:t xml:space="preserve"> garantita la </w:t>
      </w:r>
      <w:proofErr w:type="spellStart"/>
      <w:r w:rsidRPr="00BB4894">
        <w:rPr>
          <w:rFonts w:asciiTheme="majorHAnsi" w:hAnsiTheme="majorHAnsi" w:cs="AvantGarde-Book"/>
          <w:color w:val="292526"/>
          <w:sz w:val="20"/>
          <w:szCs w:val="20"/>
        </w:rPr>
        <w:t>continuita`</w:t>
      </w:r>
      <w:proofErr w:type="spellEnd"/>
      <w:r w:rsidRPr="00BB4894">
        <w:rPr>
          <w:rFonts w:asciiTheme="majorHAnsi" w:hAnsiTheme="majorHAnsi" w:cs="AvantGarde-Book"/>
          <w:color w:val="292526"/>
          <w:sz w:val="20"/>
          <w:szCs w:val="20"/>
        </w:rPr>
        <w:t xml:space="preserve"> del processo di diagnosi e cura programmato in filiera </w:t>
      </w:r>
      <w:proofErr w:type="spellStart"/>
      <w:r w:rsidRPr="00BB4894">
        <w:rPr>
          <w:rFonts w:asciiTheme="majorHAnsi" w:hAnsiTheme="majorHAnsi" w:cs="AvantGarde-Book"/>
          <w:color w:val="292526"/>
          <w:sz w:val="20"/>
          <w:szCs w:val="20"/>
        </w:rPr>
        <w:t>domicilio-territorio-ospedale-territorio-domicilio</w:t>
      </w:r>
      <w:proofErr w:type="spellEnd"/>
      <w:r w:rsidRPr="00BB4894">
        <w:rPr>
          <w:rFonts w:asciiTheme="majorHAnsi" w:hAnsiTheme="majorHAnsi" w:cs="AvantGarde-Book"/>
          <w:color w:val="292526"/>
          <w:sz w:val="20"/>
          <w:szCs w:val="20"/>
        </w:rPr>
        <w:t xml:space="preserve">. Per la gestione del processo di cura del paziente cronico le competenze dei diversi attori coinvolti procederanno in parallelo e/o in sequenza secondo distinte matrici di </w:t>
      </w:r>
      <w:proofErr w:type="spellStart"/>
      <w:r w:rsidRPr="00BB4894">
        <w:rPr>
          <w:rFonts w:asciiTheme="majorHAnsi" w:hAnsiTheme="majorHAnsi" w:cs="AvantGarde-Book"/>
          <w:color w:val="292526"/>
          <w:sz w:val="20"/>
          <w:szCs w:val="20"/>
        </w:rPr>
        <w:t>responsabilita`</w:t>
      </w:r>
      <w:proofErr w:type="spellEnd"/>
      <w:r w:rsidRPr="00BB4894">
        <w:rPr>
          <w:rFonts w:asciiTheme="majorHAnsi" w:hAnsiTheme="majorHAnsi" w:cs="AvantGarde-Book"/>
          <w:color w:val="292526"/>
          <w:sz w:val="20"/>
          <w:szCs w:val="20"/>
        </w:rPr>
        <w:t xml:space="preserve"> tecniche sanitarie per le cure e sociali per l’assistenza. In un contesto di territorio modellato sulle reti di patologia e di </w:t>
      </w:r>
      <w:proofErr w:type="spellStart"/>
      <w:r w:rsidRPr="00BB4894">
        <w:rPr>
          <w:rFonts w:asciiTheme="majorHAnsi" w:hAnsiTheme="majorHAnsi" w:cs="AvantGarde-Book"/>
          <w:color w:val="292526"/>
          <w:sz w:val="20"/>
          <w:szCs w:val="20"/>
        </w:rPr>
        <w:t>cronicita`</w:t>
      </w:r>
      <w:proofErr w:type="spellEnd"/>
      <w:r w:rsidRPr="00BB4894">
        <w:rPr>
          <w:rFonts w:asciiTheme="majorHAnsi" w:hAnsiTheme="majorHAnsi" w:cs="AvantGarde-Book"/>
          <w:color w:val="292526"/>
          <w:sz w:val="20"/>
          <w:szCs w:val="20"/>
        </w:rPr>
        <w:t xml:space="preserve"> i principali punti di raccordo della rete delle cure saranno i Medici di Medicina Generale (MMG), i Pediatri di Libera Scelta (PLS), le ASL, i soggetti erogatori di ricovero e cura e quelli extraospedalieri di specialistica ambulatoriale, che dovranno lavorare in sinergia attraverso una maggiore integrazione operativa. </w:t>
      </w:r>
    </w:p>
    <w:p w:rsidR="00BB4894" w:rsidRPr="00BB4894" w:rsidRDefault="00BB4894" w:rsidP="00BB4894">
      <w:pPr>
        <w:autoSpaceDE w:val="0"/>
        <w:autoSpaceDN w:val="0"/>
        <w:adjustRightInd w:val="0"/>
        <w:spacing w:after="0" w:line="240" w:lineRule="auto"/>
        <w:jc w:val="both"/>
        <w:rPr>
          <w:rFonts w:asciiTheme="majorHAnsi" w:hAnsiTheme="majorHAnsi" w:cs="AvantGarde-Book"/>
          <w:color w:val="292526"/>
          <w:sz w:val="20"/>
          <w:szCs w:val="20"/>
        </w:rPr>
      </w:pPr>
    </w:p>
    <w:p w:rsidR="00BB4894" w:rsidRPr="00BB4894" w:rsidRDefault="00BB4894" w:rsidP="00BB4894">
      <w:pPr>
        <w:autoSpaceDE w:val="0"/>
        <w:autoSpaceDN w:val="0"/>
        <w:adjustRightInd w:val="0"/>
        <w:spacing w:after="0" w:line="240" w:lineRule="auto"/>
        <w:jc w:val="both"/>
        <w:rPr>
          <w:rFonts w:asciiTheme="majorHAnsi" w:hAnsiTheme="majorHAnsi" w:cs="AvantGarde-Demi"/>
          <w:b/>
          <w:bCs/>
          <w:color w:val="292526"/>
          <w:sz w:val="20"/>
          <w:szCs w:val="20"/>
        </w:rPr>
      </w:pPr>
      <w:proofErr w:type="spellStart"/>
      <w:r w:rsidRPr="00BB4894">
        <w:rPr>
          <w:rFonts w:asciiTheme="majorHAnsi" w:hAnsiTheme="majorHAnsi" w:cs="AvantGarde-Demi"/>
          <w:b/>
          <w:bCs/>
          <w:color w:val="292526"/>
          <w:sz w:val="20"/>
          <w:szCs w:val="20"/>
        </w:rPr>
        <w:t>Cronicita`</w:t>
      </w:r>
      <w:proofErr w:type="spellEnd"/>
      <w:r w:rsidRPr="00BB4894">
        <w:rPr>
          <w:rFonts w:asciiTheme="majorHAnsi" w:hAnsiTheme="majorHAnsi" w:cs="AvantGarde-Demi"/>
          <w:b/>
          <w:bCs/>
          <w:color w:val="292526"/>
          <w:sz w:val="20"/>
          <w:szCs w:val="20"/>
        </w:rPr>
        <w:t xml:space="preserve"> e </w:t>
      </w:r>
      <w:proofErr w:type="spellStart"/>
      <w:r w:rsidRPr="00BB4894">
        <w:rPr>
          <w:rFonts w:asciiTheme="majorHAnsi" w:hAnsiTheme="majorHAnsi" w:cs="AvantGarde-Demi"/>
          <w:b/>
          <w:bCs/>
          <w:color w:val="292526"/>
          <w:sz w:val="20"/>
          <w:szCs w:val="20"/>
        </w:rPr>
        <w:t>CReG</w:t>
      </w:r>
      <w:proofErr w:type="spellEnd"/>
      <w:r w:rsidRPr="00BB4894">
        <w:rPr>
          <w:rFonts w:asciiTheme="majorHAnsi" w:hAnsiTheme="majorHAnsi" w:cs="AvantGarde-Demi"/>
          <w:b/>
          <w:bCs/>
          <w:color w:val="292526"/>
          <w:sz w:val="20"/>
          <w:szCs w:val="20"/>
        </w:rPr>
        <w:t xml:space="preserve"> (</w:t>
      </w:r>
      <w:proofErr w:type="spellStart"/>
      <w:r w:rsidRPr="00BB4894">
        <w:rPr>
          <w:rFonts w:asciiTheme="majorHAnsi" w:hAnsiTheme="majorHAnsi" w:cs="AvantGarde-Demi"/>
          <w:b/>
          <w:bCs/>
          <w:color w:val="292526"/>
          <w:sz w:val="20"/>
          <w:szCs w:val="20"/>
        </w:rPr>
        <w:t>Cronic</w:t>
      </w:r>
      <w:proofErr w:type="spellEnd"/>
      <w:r w:rsidRPr="00BB4894">
        <w:rPr>
          <w:rFonts w:asciiTheme="majorHAnsi" w:hAnsiTheme="majorHAnsi" w:cs="AvantGarde-Demi"/>
          <w:b/>
          <w:bCs/>
          <w:color w:val="292526"/>
          <w:sz w:val="20"/>
          <w:szCs w:val="20"/>
        </w:rPr>
        <w:t xml:space="preserve"> </w:t>
      </w:r>
      <w:proofErr w:type="spellStart"/>
      <w:r w:rsidRPr="00BB4894">
        <w:rPr>
          <w:rFonts w:asciiTheme="majorHAnsi" w:hAnsiTheme="majorHAnsi" w:cs="AvantGarde-Demi"/>
          <w:b/>
          <w:bCs/>
          <w:color w:val="292526"/>
          <w:sz w:val="20"/>
          <w:szCs w:val="20"/>
        </w:rPr>
        <w:t>Related</w:t>
      </w:r>
      <w:proofErr w:type="spellEnd"/>
      <w:r w:rsidRPr="00BB4894">
        <w:rPr>
          <w:rFonts w:asciiTheme="majorHAnsi" w:hAnsiTheme="majorHAnsi" w:cs="AvantGarde-Demi"/>
          <w:b/>
          <w:bCs/>
          <w:color w:val="292526"/>
          <w:sz w:val="20"/>
          <w:szCs w:val="20"/>
        </w:rPr>
        <w:t xml:space="preserve"> Group)</w:t>
      </w:r>
    </w:p>
    <w:p w:rsidR="00DE21F6" w:rsidRDefault="00BB4894" w:rsidP="00BB4894">
      <w:pPr>
        <w:autoSpaceDE w:val="0"/>
        <w:autoSpaceDN w:val="0"/>
        <w:adjustRightInd w:val="0"/>
        <w:spacing w:after="0" w:line="240" w:lineRule="auto"/>
        <w:jc w:val="both"/>
        <w:rPr>
          <w:rFonts w:asciiTheme="majorHAnsi" w:hAnsiTheme="majorHAnsi" w:cs="AvantGarde-Book"/>
          <w:color w:val="292526"/>
          <w:sz w:val="20"/>
          <w:szCs w:val="20"/>
        </w:rPr>
      </w:pPr>
      <w:r w:rsidRPr="00BB4894">
        <w:rPr>
          <w:rFonts w:asciiTheme="majorHAnsi" w:hAnsiTheme="majorHAnsi" w:cs="AvantGarde-Book"/>
          <w:color w:val="292526"/>
          <w:sz w:val="20"/>
          <w:szCs w:val="20"/>
        </w:rPr>
        <w:t xml:space="preserve">Il sistema e` oggi ampiamente organizzato per affrontare la malattia in fase acuta. Poco importa che si tratti di un semplice rialzo febbrile o di un evento particolarmente drammatico come un infarto o un ictus. Regione Lombardia ha una rete di cure primarie, di </w:t>
      </w:r>
      <w:proofErr w:type="spellStart"/>
      <w:r w:rsidRPr="00BB4894">
        <w:rPr>
          <w:rFonts w:asciiTheme="majorHAnsi" w:hAnsiTheme="majorHAnsi" w:cs="AvantGarde-Book"/>
          <w:color w:val="292526"/>
          <w:sz w:val="20"/>
          <w:szCs w:val="20"/>
        </w:rPr>
        <w:t>continuita`</w:t>
      </w:r>
      <w:proofErr w:type="spellEnd"/>
      <w:r w:rsidRPr="00BB4894">
        <w:rPr>
          <w:rFonts w:asciiTheme="majorHAnsi" w:hAnsiTheme="majorHAnsi" w:cs="AvantGarde-Book"/>
          <w:color w:val="292526"/>
          <w:sz w:val="20"/>
          <w:szCs w:val="20"/>
        </w:rPr>
        <w:t xml:space="preserve"> assistenziale ed ospedaliera di primordine ed ha progettato e realizzato uno dei migliori sistemi per l’emergenza urgenza. Nel caso dell’acuzie la richiesta del cittadino e` immediatamente percepibile, incalzante ed ineludibile. La risposta clinica (diagnosi e terapia) deve essere rapida. Le risorse tecnologiche e professionali devono essere e mantenersi di alto livello. La gestione della fase cronica delle patologie richiede cultura, mezzi e strumenti diversi. L’inquadramento clinico in molti casi non e` complesso. A </w:t>
      </w:r>
      <w:proofErr w:type="spellStart"/>
      <w:r w:rsidRPr="00BB4894">
        <w:rPr>
          <w:rFonts w:asciiTheme="majorHAnsi" w:hAnsiTheme="majorHAnsi" w:cs="AvantGarde-Book"/>
          <w:color w:val="292526"/>
          <w:sz w:val="20"/>
          <w:szCs w:val="20"/>
        </w:rPr>
        <w:t>cio`</w:t>
      </w:r>
      <w:proofErr w:type="spellEnd"/>
      <w:r w:rsidRPr="00BB4894">
        <w:rPr>
          <w:rFonts w:asciiTheme="majorHAnsi" w:hAnsiTheme="majorHAnsi" w:cs="AvantGarde-Book"/>
          <w:color w:val="292526"/>
          <w:sz w:val="20"/>
          <w:szCs w:val="20"/>
        </w:rPr>
        <w:t xml:space="preserve"> si aggiunga che nel paziente cronico il lavoro di tipo clinico e` spesso associato ad altre </w:t>
      </w:r>
      <w:proofErr w:type="spellStart"/>
      <w:r w:rsidRPr="00BB4894">
        <w:rPr>
          <w:rFonts w:asciiTheme="majorHAnsi" w:hAnsiTheme="majorHAnsi" w:cs="AvantGarde-Book"/>
          <w:color w:val="292526"/>
          <w:sz w:val="20"/>
          <w:szCs w:val="20"/>
        </w:rPr>
        <w:t>attivita`</w:t>
      </w:r>
      <w:proofErr w:type="spellEnd"/>
      <w:r w:rsidRPr="00BB4894">
        <w:rPr>
          <w:rFonts w:asciiTheme="majorHAnsi" w:hAnsiTheme="majorHAnsi" w:cs="AvantGarde-Book"/>
          <w:color w:val="292526"/>
          <w:sz w:val="20"/>
          <w:szCs w:val="20"/>
        </w:rPr>
        <w:t xml:space="preserve"> di cura quali la valutazione di aspetti epidemiologici, </w:t>
      </w:r>
      <w:proofErr w:type="spellStart"/>
      <w:r w:rsidRPr="00BB4894">
        <w:rPr>
          <w:rFonts w:asciiTheme="majorHAnsi" w:hAnsiTheme="majorHAnsi" w:cs="AvantGarde-Book"/>
          <w:color w:val="292526"/>
          <w:sz w:val="20"/>
          <w:szCs w:val="20"/>
        </w:rPr>
        <w:t>attivita`</w:t>
      </w:r>
      <w:proofErr w:type="spellEnd"/>
      <w:r w:rsidRPr="00BB4894">
        <w:rPr>
          <w:rFonts w:asciiTheme="majorHAnsi" w:hAnsiTheme="majorHAnsi" w:cs="AvantGarde-Book"/>
          <w:color w:val="292526"/>
          <w:sz w:val="20"/>
          <w:szCs w:val="20"/>
        </w:rPr>
        <w:t xml:space="preserve"> sanitarie necessarie per effettuare </w:t>
      </w:r>
      <w:proofErr w:type="spellStart"/>
      <w:r w:rsidRPr="00BB4894">
        <w:rPr>
          <w:rFonts w:asciiTheme="majorHAnsi" w:hAnsiTheme="majorHAnsi" w:cs="AvantGarde-Book"/>
          <w:color w:val="292526"/>
          <w:sz w:val="20"/>
          <w:szCs w:val="20"/>
        </w:rPr>
        <w:t>attivita`</w:t>
      </w:r>
      <w:proofErr w:type="spellEnd"/>
      <w:r w:rsidRPr="00BB4894">
        <w:rPr>
          <w:rFonts w:asciiTheme="majorHAnsi" w:hAnsiTheme="majorHAnsi" w:cs="AvantGarde-Book"/>
          <w:color w:val="292526"/>
          <w:sz w:val="20"/>
          <w:szCs w:val="20"/>
        </w:rPr>
        <w:t xml:space="preserve"> di </w:t>
      </w:r>
      <w:proofErr w:type="spellStart"/>
      <w:r w:rsidRPr="00BB4894">
        <w:rPr>
          <w:rFonts w:asciiTheme="majorHAnsi" w:hAnsiTheme="majorHAnsi" w:cs="AvantGarde-Book"/>
          <w:color w:val="292526"/>
          <w:sz w:val="20"/>
          <w:szCs w:val="20"/>
        </w:rPr>
        <w:t>stadiazione</w:t>
      </w:r>
      <w:proofErr w:type="spellEnd"/>
      <w:r w:rsidRPr="00BB4894">
        <w:rPr>
          <w:rFonts w:asciiTheme="majorHAnsi" w:hAnsiTheme="majorHAnsi" w:cs="AvantGarde-Book"/>
          <w:color w:val="292526"/>
          <w:sz w:val="20"/>
          <w:szCs w:val="20"/>
        </w:rPr>
        <w:t xml:space="preserve">, monitoraggio dei dati clinici e controllo dell’evolversi della malattia. L’evoluzione di molte malattie croniche e` spesso lenta, seguendo in modo lineare l’invecchiamento della persona. Per la gran parte del </w:t>
      </w:r>
      <w:r w:rsidRPr="00BB4894">
        <w:rPr>
          <w:rFonts w:asciiTheme="majorHAnsi" w:hAnsiTheme="majorHAnsi" w:cs="AvantGarde-Book"/>
          <w:color w:val="292526"/>
          <w:sz w:val="20"/>
          <w:szCs w:val="20"/>
        </w:rPr>
        <w:lastRenderedPageBreak/>
        <w:t xml:space="preserve">decorso, anche pluridecennale, di molte malattie croniche la patologia procede attraverso fasi improvvise di riacutizzazione o scompenso o con caratteristica di </w:t>
      </w:r>
      <w:proofErr w:type="spellStart"/>
      <w:r w:rsidRPr="00BB4894">
        <w:rPr>
          <w:rFonts w:asciiTheme="majorHAnsi" w:hAnsiTheme="majorHAnsi" w:cs="AvantGarde-Book"/>
          <w:color w:val="292526"/>
          <w:sz w:val="20"/>
          <w:szCs w:val="20"/>
        </w:rPr>
        <w:t>prevedibilita`</w:t>
      </w:r>
      <w:proofErr w:type="spellEnd"/>
      <w:r w:rsidRPr="00BB4894">
        <w:rPr>
          <w:rFonts w:asciiTheme="majorHAnsi" w:hAnsiTheme="majorHAnsi" w:cs="AvantGarde-Book"/>
          <w:color w:val="292526"/>
          <w:sz w:val="20"/>
          <w:szCs w:val="20"/>
        </w:rPr>
        <w:t xml:space="preserve"> e pertanto e` richiesto un programma di </w:t>
      </w:r>
      <w:proofErr w:type="spellStart"/>
      <w:r w:rsidRPr="00BB4894">
        <w:rPr>
          <w:rFonts w:asciiTheme="majorHAnsi" w:hAnsiTheme="majorHAnsi" w:cs="AvantGarde-Book"/>
          <w:color w:val="292526"/>
          <w:sz w:val="20"/>
          <w:szCs w:val="20"/>
        </w:rPr>
        <w:t>monitorizzazione</w:t>
      </w:r>
      <w:proofErr w:type="spellEnd"/>
      <w:r w:rsidRPr="00BB4894">
        <w:rPr>
          <w:rFonts w:asciiTheme="majorHAnsi" w:hAnsiTheme="majorHAnsi" w:cs="AvantGarde-Book"/>
          <w:color w:val="292526"/>
          <w:sz w:val="20"/>
          <w:szCs w:val="20"/>
        </w:rPr>
        <w:t xml:space="preserve"> dei dati clinici e la </w:t>
      </w:r>
      <w:proofErr w:type="spellStart"/>
      <w:r w:rsidRPr="00BB4894">
        <w:rPr>
          <w:rFonts w:asciiTheme="majorHAnsi" w:hAnsiTheme="majorHAnsi" w:cs="AvantGarde-Book"/>
          <w:color w:val="292526"/>
          <w:sz w:val="20"/>
          <w:szCs w:val="20"/>
        </w:rPr>
        <w:t>disponibilita`</w:t>
      </w:r>
      <w:proofErr w:type="spellEnd"/>
      <w:r w:rsidRPr="00BB4894">
        <w:rPr>
          <w:rFonts w:asciiTheme="majorHAnsi" w:hAnsiTheme="majorHAnsi" w:cs="AvantGarde-Book"/>
          <w:color w:val="292526"/>
          <w:sz w:val="20"/>
          <w:szCs w:val="20"/>
        </w:rPr>
        <w:t xml:space="preserve"> di applicazioni terapeutiche. L’obiettivo e` mantenere cronica la </w:t>
      </w:r>
      <w:proofErr w:type="spellStart"/>
      <w:r w:rsidRPr="00BB4894">
        <w:rPr>
          <w:rFonts w:asciiTheme="majorHAnsi" w:hAnsiTheme="majorHAnsi" w:cs="AvantGarde-Book"/>
          <w:color w:val="292526"/>
          <w:sz w:val="20"/>
          <w:szCs w:val="20"/>
        </w:rPr>
        <w:t>cronicita`</w:t>
      </w:r>
      <w:proofErr w:type="spellEnd"/>
      <w:r w:rsidRPr="00BB4894">
        <w:rPr>
          <w:rFonts w:asciiTheme="majorHAnsi" w:hAnsiTheme="majorHAnsi" w:cs="AvantGarde-Book"/>
          <w:color w:val="292526"/>
          <w:sz w:val="20"/>
          <w:szCs w:val="20"/>
        </w:rPr>
        <w:t xml:space="preserve"> il </w:t>
      </w:r>
      <w:proofErr w:type="spellStart"/>
      <w:r w:rsidRPr="00BB4894">
        <w:rPr>
          <w:rFonts w:asciiTheme="majorHAnsi" w:hAnsiTheme="majorHAnsi" w:cs="AvantGarde-Book"/>
          <w:color w:val="292526"/>
          <w:sz w:val="20"/>
          <w:szCs w:val="20"/>
        </w:rPr>
        <w:t>piu`</w:t>
      </w:r>
      <w:proofErr w:type="spellEnd"/>
      <w:r w:rsidRPr="00BB4894">
        <w:rPr>
          <w:rFonts w:asciiTheme="majorHAnsi" w:hAnsiTheme="majorHAnsi" w:cs="AvantGarde-Book"/>
          <w:color w:val="292526"/>
          <w:sz w:val="20"/>
          <w:szCs w:val="20"/>
        </w:rPr>
        <w:t xml:space="preserve"> possibile garantendo al soggetto il miglior compenso clinico, ritardando il </w:t>
      </w:r>
      <w:proofErr w:type="spellStart"/>
      <w:r w:rsidRPr="00BB4894">
        <w:rPr>
          <w:rFonts w:asciiTheme="majorHAnsi" w:hAnsiTheme="majorHAnsi" w:cs="AvantGarde-Book"/>
          <w:color w:val="292526"/>
          <w:sz w:val="20"/>
          <w:szCs w:val="20"/>
        </w:rPr>
        <w:t>piu`</w:t>
      </w:r>
      <w:proofErr w:type="spellEnd"/>
      <w:r w:rsidRPr="00BB4894">
        <w:rPr>
          <w:rFonts w:asciiTheme="majorHAnsi" w:hAnsiTheme="majorHAnsi" w:cs="AvantGarde-Book"/>
          <w:color w:val="292526"/>
          <w:sz w:val="20"/>
          <w:szCs w:val="20"/>
        </w:rPr>
        <w:t xml:space="preserve"> possibile il danno d’organo con le note conseguenze in termini di </w:t>
      </w:r>
      <w:proofErr w:type="spellStart"/>
      <w:r w:rsidRPr="00BB4894">
        <w:rPr>
          <w:rFonts w:asciiTheme="majorHAnsi" w:hAnsiTheme="majorHAnsi" w:cs="AvantGarde-Book"/>
          <w:color w:val="292526"/>
          <w:sz w:val="20"/>
          <w:szCs w:val="20"/>
        </w:rPr>
        <w:t>invalidita`</w:t>
      </w:r>
      <w:proofErr w:type="spellEnd"/>
      <w:r w:rsidRPr="00BB4894">
        <w:rPr>
          <w:rFonts w:asciiTheme="majorHAnsi" w:hAnsiTheme="majorHAnsi" w:cs="AvantGarde-Book"/>
          <w:color w:val="292526"/>
          <w:sz w:val="20"/>
          <w:szCs w:val="20"/>
        </w:rPr>
        <w:t xml:space="preserve"> e/o </w:t>
      </w:r>
      <w:proofErr w:type="spellStart"/>
      <w:r w:rsidRPr="00BB4894">
        <w:rPr>
          <w:rFonts w:asciiTheme="majorHAnsi" w:hAnsiTheme="majorHAnsi" w:cs="AvantGarde-Book"/>
          <w:color w:val="292526"/>
          <w:sz w:val="20"/>
          <w:szCs w:val="20"/>
        </w:rPr>
        <w:t>disabilita`</w:t>
      </w:r>
      <w:proofErr w:type="spellEnd"/>
      <w:r w:rsidRPr="00BB4894">
        <w:rPr>
          <w:rFonts w:asciiTheme="majorHAnsi" w:hAnsiTheme="majorHAnsi" w:cs="AvantGarde-Book"/>
          <w:color w:val="292526"/>
          <w:sz w:val="20"/>
          <w:szCs w:val="20"/>
        </w:rPr>
        <w:t xml:space="preserve"> . Per questo tipo di </w:t>
      </w:r>
      <w:proofErr w:type="spellStart"/>
      <w:r w:rsidRPr="00BB4894">
        <w:rPr>
          <w:rFonts w:asciiTheme="majorHAnsi" w:hAnsiTheme="majorHAnsi" w:cs="AvantGarde-Book"/>
          <w:color w:val="292526"/>
          <w:sz w:val="20"/>
          <w:szCs w:val="20"/>
        </w:rPr>
        <w:t>attivita`</w:t>
      </w:r>
      <w:proofErr w:type="spellEnd"/>
      <w:r w:rsidRPr="00BB4894">
        <w:rPr>
          <w:rFonts w:asciiTheme="majorHAnsi" w:hAnsiTheme="majorHAnsi" w:cs="AvantGarde-Book"/>
          <w:color w:val="292526"/>
          <w:sz w:val="20"/>
          <w:szCs w:val="20"/>
        </w:rPr>
        <w:t xml:space="preserve"> non necessariamente e` richiesta un’alta specializzazione e l’intervento non si esaurisce nell’</w:t>
      </w:r>
      <w:proofErr w:type="spellStart"/>
      <w:r w:rsidRPr="00BB4894">
        <w:rPr>
          <w:rFonts w:asciiTheme="majorHAnsi" w:hAnsiTheme="majorHAnsi" w:cs="AvantGarde-DemiOblique"/>
          <w:b/>
          <w:bCs/>
          <w:i/>
          <w:iCs/>
          <w:color w:val="292526"/>
          <w:sz w:val="20"/>
          <w:szCs w:val="20"/>
        </w:rPr>
        <w:t>hic</w:t>
      </w:r>
      <w:proofErr w:type="spellEnd"/>
      <w:r w:rsidRPr="00BB4894">
        <w:rPr>
          <w:rFonts w:asciiTheme="majorHAnsi" w:hAnsiTheme="majorHAnsi" w:cs="AvantGarde-DemiOblique"/>
          <w:b/>
          <w:bCs/>
          <w:i/>
          <w:iCs/>
          <w:color w:val="292526"/>
          <w:sz w:val="20"/>
          <w:szCs w:val="20"/>
        </w:rPr>
        <w:t xml:space="preserve"> </w:t>
      </w:r>
      <w:proofErr w:type="spellStart"/>
      <w:r w:rsidRPr="00BB4894">
        <w:rPr>
          <w:rFonts w:asciiTheme="majorHAnsi" w:hAnsiTheme="majorHAnsi" w:cs="AvantGarde-DemiOblique"/>
          <w:b/>
          <w:bCs/>
          <w:i/>
          <w:iCs/>
          <w:color w:val="292526"/>
          <w:sz w:val="20"/>
          <w:szCs w:val="20"/>
        </w:rPr>
        <w:t>et</w:t>
      </w:r>
      <w:proofErr w:type="spellEnd"/>
      <w:r w:rsidRPr="00BB4894">
        <w:rPr>
          <w:rFonts w:asciiTheme="majorHAnsi" w:hAnsiTheme="majorHAnsi" w:cs="AvantGarde-DemiOblique"/>
          <w:b/>
          <w:bCs/>
          <w:i/>
          <w:iCs/>
          <w:color w:val="292526"/>
          <w:sz w:val="20"/>
          <w:szCs w:val="20"/>
        </w:rPr>
        <w:t xml:space="preserve"> </w:t>
      </w:r>
      <w:proofErr w:type="spellStart"/>
      <w:r w:rsidRPr="00BB4894">
        <w:rPr>
          <w:rFonts w:asciiTheme="majorHAnsi" w:hAnsiTheme="majorHAnsi" w:cs="AvantGarde-DemiOblique"/>
          <w:b/>
          <w:bCs/>
          <w:i/>
          <w:iCs/>
          <w:color w:val="292526"/>
          <w:sz w:val="20"/>
          <w:szCs w:val="20"/>
        </w:rPr>
        <w:t>nunc</w:t>
      </w:r>
      <w:proofErr w:type="spellEnd"/>
      <w:r w:rsidRPr="00BB4894">
        <w:rPr>
          <w:rFonts w:asciiTheme="majorHAnsi" w:hAnsiTheme="majorHAnsi" w:cs="AvantGarde-DemiOblique"/>
          <w:b/>
          <w:bCs/>
          <w:i/>
          <w:iCs/>
          <w:color w:val="292526"/>
          <w:sz w:val="20"/>
          <w:szCs w:val="20"/>
        </w:rPr>
        <w:t xml:space="preserve"> </w:t>
      </w:r>
      <w:r w:rsidRPr="00BB4894">
        <w:rPr>
          <w:rFonts w:asciiTheme="majorHAnsi" w:hAnsiTheme="majorHAnsi" w:cs="AvantGarde-Book"/>
          <w:color w:val="292526"/>
          <w:sz w:val="20"/>
          <w:szCs w:val="20"/>
        </w:rPr>
        <w:t xml:space="preserve">tipico dell’intervento ospedaliero acuto ma si sviluppa in molteplici </w:t>
      </w:r>
      <w:proofErr w:type="spellStart"/>
      <w:r w:rsidRPr="00BB4894">
        <w:rPr>
          <w:rFonts w:asciiTheme="majorHAnsi" w:hAnsiTheme="majorHAnsi" w:cs="AvantGarde-Book"/>
          <w:color w:val="292526"/>
          <w:sz w:val="20"/>
          <w:szCs w:val="20"/>
        </w:rPr>
        <w:t>attivita`</w:t>
      </w:r>
      <w:proofErr w:type="spellEnd"/>
      <w:r w:rsidRPr="00BB4894">
        <w:rPr>
          <w:rFonts w:asciiTheme="majorHAnsi" w:hAnsiTheme="majorHAnsi" w:cs="AvantGarde-Book"/>
          <w:color w:val="292526"/>
          <w:sz w:val="20"/>
          <w:szCs w:val="20"/>
        </w:rPr>
        <w:t xml:space="preserve"> di varia natura ma orientate, nel corso degli anni, allo stesso obiettivo. </w:t>
      </w:r>
    </w:p>
    <w:p w:rsidR="00DE21F6" w:rsidRDefault="00BB4894" w:rsidP="00BB4894">
      <w:pPr>
        <w:autoSpaceDE w:val="0"/>
        <w:autoSpaceDN w:val="0"/>
        <w:adjustRightInd w:val="0"/>
        <w:spacing w:after="0" w:line="240" w:lineRule="auto"/>
        <w:jc w:val="both"/>
        <w:rPr>
          <w:rFonts w:asciiTheme="majorHAnsi" w:hAnsiTheme="majorHAnsi" w:cs="AvantGarde-Book"/>
          <w:color w:val="292526"/>
          <w:sz w:val="20"/>
          <w:szCs w:val="20"/>
        </w:rPr>
      </w:pPr>
      <w:r w:rsidRPr="00BB4894">
        <w:rPr>
          <w:rFonts w:asciiTheme="majorHAnsi" w:hAnsiTheme="majorHAnsi" w:cs="AvantGarde-Book"/>
          <w:color w:val="292526"/>
          <w:sz w:val="20"/>
          <w:szCs w:val="20"/>
        </w:rPr>
        <w:t xml:space="preserve">E` sempre </w:t>
      </w:r>
      <w:proofErr w:type="spellStart"/>
      <w:r w:rsidRPr="00BB4894">
        <w:rPr>
          <w:rFonts w:asciiTheme="majorHAnsi" w:hAnsiTheme="majorHAnsi" w:cs="AvantGarde-Book"/>
          <w:color w:val="292526"/>
          <w:sz w:val="20"/>
          <w:szCs w:val="20"/>
        </w:rPr>
        <w:t>piu`</w:t>
      </w:r>
      <w:proofErr w:type="spellEnd"/>
      <w:r w:rsidRPr="00BB4894">
        <w:rPr>
          <w:rFonts w:asciiTheme="majorHAnsi" w:hAnsiTheme="majorHAnsi" w:cs="AvantGarde-Book"/>
          <w:color w:val="292526"/>
          <w:sz w:val="20"/>
          <w:szCs w:val="20"/>
        </w:rPr>
        <w:t xml:space="preserve"> evidente che per opporsi alle malattie croniche sono necessari strumenti, competenze ed organizzazione che solo in parte si sovrappongono a quelli utilizzati per la patologia acuta e richiedono lo sviluppo di metodi ed idee innovative. Da alcuni anni sono in atto varie esperienze (gruppi di cure primarie, dote sanitaria, ambulatori di patologia, network di patologia, etc.) che esprimono positivamente nuovi percorsi e l’impegno di molti professionisti per operare in modo sinergico per matrici di </w:t>
      </w:r>
      <w:proofErr w:type="spellStart"/>
      <w:r w:rsidRPr="00BB4894">
        <w:rPr>
          <w:rFonts w:asciiTheme="majorHAnsi" w:hAnsiTheme="majorHAnsi" w:cs="AvantGarde-Book"/>
          <w:color w:val="292526"/>
          <w:sz w:val="20"/>
          <w:szCs w:val="20"/>
        </w:rPr>
        <w:t>responsabilita`</w:t>
      </w:r>
      <w:proofErr w:type="spellEnd"/>
      <w:r w:rsidRPr="00BB4894">
        <w:rPr>
          <w:rFonts w:asciiTheme="majorHAnsi" w:hAnsiTheme="majorHAnsi" w:cs="AvantGarde-Book"/>
          <w:color w:val="292526"/>
          <w:sz w:val="20"/>
          <w:szCs w:val="20"/>
        </w:rPr>
        <w:t xml:space="preserve"> ed innovativo. Queste sperimentazioni hanno puntato quasi esclusivamente sul coinvolgimento del MMG considerandolo il principale agente di cui il sistema dispone per affrontare le esigenze post acute e territoriali della </w:t>
      </w:r>
      <w:proofErr w:type="spellStart"/>
      <w:r w:rsidRPr="00BB4894">
        <w:rPr>
          <w:rFonts w:asciiTheme="majorHAnsi" w:hAnsiTheme="majorHAnsi" w:cs="AvantGarde-Book"/>
          <w:color w:val="292526"/>
          <w:sz w:val="20"/>
          <w:szCs w:val="20"/>
        </w:rPr>
        <w:t>cronicita`</w:t>
      </w:r>
      <w:proofErr w:type="spellEnd"/>
      <w:r w:rsidRPr="00BB4894">
        <w:rPr>
          <w:rFonts w:asciiTheme="majorHAnsi" w:hAnsiTheme="majorHAnsi" w:cs="AvantGarde-Book"/>
          <w:color w:val="292526"/>
          <w:sz w:val="20"/>
          <w:szCs w:val="20"/>
        </w:rPr>
        <w:t xml:space="preserve"> . L’evoluzione della malattia cronica richiede l’elaborazione di Piani di cura individuali e flessibili, temporalmente adeguati, in relazione ai bisogni che progressivamente emergono, modellati a partire da percorsi diagnostico terapeutici condivisi, realizzando in questo modo una </w:t>
      </w:r>
      <w:proofErr w:type="spellStart"/>
      <w:r w:rsidRPr="00BB4894">
        <w:rPr>
          <w:rFonts w:asciiTheme="majorHAnsi" w:hAnsiTheme="majorHAnsi" w:cs="AvantGarde-Book"/>
          <w:color w:val="292526"/>
          <w:sz w:val="20"/>
          <w:szCs w:val="20"/>
        </w:rPr>
        <w:t>continuita`</w:t>
      </w:r>
      <w:proofErr w:type="spellEnd"/>
      <w:r w:rsidRPr="00BB4894">
        <w:rPr>
          <w:rFonts w:asciiTheme="majorHAnsi" w:hAnsiTheme="majorHAnsi" w:cs="AvantGarde-Book"/>
          <w:color w:val="292526"/>
          <w:sz w:val="20"/>
          <w:szCs w:val="20"/>
        </w:rPr>
        <w:t xml:space="preserve"> delle cure nel processo a livello individuale. Per dare «</w:t>
      </w:r>
      <w:proofErr w:type="spellStart"/>
      <w:r w:rsidRPr="00BB4894">
        <w:rPr>
          <w:rFonts w:asciiTheme="majorHAnsi" w:hAnsiTheme="majorHAnsi" w:cs="AvantGarde-Book"/>
          <w:color w:val="292526"/>
          <w:sz w:val="20"/>
          <w:szCs w:val="20"/>
        </w:rPr>
        <w:t>continuita`</w:t>
      </w:r>
      <w:proofErr w:type="spellEnd"/>
      <w:r w:rsidRPr="00BB4894">
        <w:rPr>
          <w:rFonts w:asciiTheme="majorHAnsi" w:hAnsiTheme="majorHAnsi" w:cs="AvantGarde-Book"/>
          <w:color w:val="292526"/>
          <w:sz w:val="20"/>
          <w:szCs w:val="20"/>
        </w:rPr>
        <w:t xml:space="preserve"> individuale» al piano di cura e` necessaria una «</w:t>
      </w:r>
      <w:proofErr w:type="spellStart"/>
      <w:r w:rsidRPr="00BB4894">
        <w:rPr>
          <w:rFonts w:asciiTheme="majorHAnsi" w:hAnsiTheme="majorHAnsi" w:cs="AvantGarde-Book"/>
          <w:color w:val="292526"/>
          <w:sz w:val="20"/>
          <w:szCs w:val="20"/>
        </w:rPr>
        <w:t>continuita`</w:t>
      </w:r>
      <w:proofErr w:type="spellEnd"/>
      <w:r w:rsidRPr="00BB4894">
        <w:rPr>
          <w:rFonts w:asciiTheme="majorHAnsi" w:hAnsiTheme="majorHAnsi" w:cs="AvantGarde-Book"/>
          <w:color w:val="292526"/>
          <w:sz w:val="20"/>
          <w:szCs w:val="20"/>
        </w:rPr>
        <w:t xml:space="preserve"> di sistema» tra i vari soggetti della rete dei servizi a qualsiasi stadio della malattia intervengano. L’approccio sinergico di processo per matrici di </w:t>
      </w:r>
      <w:proofErr w:type="spellStart"/>
      <w:r w:rsidRPr="00BB4894">
        <w:rPr>
          <w:rFonts w:asciiTheme="majorHAnsi" w:hAnsiTheme="majorHAnsi" w:cs="AvantGarde-Book"/>
          <w:color w:val="292526"/>
          <w:sz w:val="20"/>
          <w:szCs w:val="20"/>
        </w:rPr>
        <w:t>responsabilita`</w:t>
      </w:r>
      <w:proofErr w:type="spellEnd"/>
      <w:r w:rsidRPr="00BB4894">
        <w:rPr>
          <w:rFonts w:asciiTheme="majorHAnsi" w:hAnsiTheme="majorHAnsi" w:cs="AvantGarde-Book"/>
          <w:color w:val="292526"/>
          <w:sz w:val="20"/>
          <w:szCs w:val="20"/>
        </w:rPr>
        <w:t xml:space="preserve"> realizza, tra l’altro, la piena attuazione dei livelli essenziali di assistenza nei suoi diversi ambiti (prevenzione, distrettuale, ospedaliero) oltre alla </w:t>
      </w:r>
      <w:proofErr w:type="spellStart"/>
      <w:r w:rsidRPr="00BB4894">
        <w:rPr>
          <w:rFonts w:asciiTheme="majorHAnsi" w:hAnsiTheme="majorHAnsi" w:cs="AvantGarde-Book"/>
          <w:color w:val="292526"/>
          <w:sz w:val="20"/>
          <w:szCs w:val="20"/>
        </w:rPr>
        <w:t>continuita`</w:t>
      </w:r>
      <w:proofErr w:type="spellEnd"/>
      <w:r w:rsidRPr="00BB4894">
        <w:rPr>
          <w:rFonts w:asciiTheme="majorHAnsi" w:hAnsiTheme="majorHAnsi" w:cs="AvantGarde-Book"/>
          <w:color w:val="292526"/>
          <w:sz w:val="20"/>
          <w:szCs w:val="20"/>
        </w:rPr>
        <w:t xml:space="preserve"> delle cure. La </w:t>
      </w:r>
      <w:proofErr w:type="spellStart"/>
      <w:r w:rsidRPr="00BB4894">
        <w:rPr>
          <w:rFonts w:asciiTheme="majorHAnsi" w:hAnsiTheme="majorHAnsi" w:cs="AvantGarde-Book"/>
          <w:color w:val="292526"/>
          <w:sz w:val="20"/>
          <w:szCs w:val="20"/>
        </w:rPr>
        <w:t>stadiazione</w:t>
      </w:r>
      <w:proofErr w:type="spellEnd"/>
      <w:r w:rsidRPr="00BB4894">
        <w:rPr>
          <w:rFonts w:asciiTheme="majorHAnsi" w:hAnsiTheme="majorHAnsi" w:cs="AvantGarde-Book"/>
          <w:color w:val="292526"/>
          <w:sz w:val="20"/>
          <w:szCs w:val="20"/>
        </w:rPr>
        <w:t xml:space="preserve"> della malattia e` fondamentale per uniformare i bisogni, per definire il percorso di cura individualizzato e le risorse necessarie. Di conseguenza diviene necessario che i sistemi informativi di rilevazione delle </w:t>
      </w:r>
      <w:proofErr w:type="spellStart"/>
      <w:r w:rsidRPr="00BB4894">
        <w:rPr>
          <w:rFonts w:asciiTheme="majorHAnsi" w:hAnsiTheme="majorHAnsi" w:cs="AvantGarde-Book"/>
          <w:color w:val="292526"/>
          <w:sz w:val="20"/>
          <w:szCs w:val="20"/>
        </w:rPr>
        <w:t>attivita`</w:t>
      </w:r>
      <w:proofErr w:type="spellEnd"/>
      <w:r w:rsidRPr="00BB4894">
        <w:rPr>
          <w:rFonts w:asciiTheme="majorHAnsi" w:hAnsiTheme="majorHAnsi" w:cs="AvantGarde-Book"/>
          <w:color w:val="292526"/>
          <w:sz w:val="20"/>
          <w:szCs w:val="20"/>
        </w:rPr>
        <w:t xml:space="preserve"> di ricovero vengano al </w:t>
      </w:r>
      <w:proofErr w:type="spellStart"/>
      <w:r w:rsidRPr="00BB4894">
        <w:rPr>
          <w:rFonts w:asciiTheme="majorHAnsi" w:hAnsiTheme="majorHAnsi" w:cs="AvantGarde-Book"/>
          <w:color w:val="292526"/>
          <w:sz w:val="20"/>
          <w:szCs w:val="20"/>
        </w:rPr>
        <w:t>piu`</w:t>
      </w:r>
      <w:proofErr w:type="spellEnd"/>
      <w:r w:rsidRPr="00BB4894">
        <w:rPr>
          <w:rFonts w:asciiTheme="majorHAnsi" w:hAnsiTheme="majorHAnsi" w:cs="AvantGarde-Book"/>
          <w:color w:val="292526"/>
          <w:sz w:val="20"/>
          <w:szCs w:val="20"/>
        </w:rPr>
        <w:t xml:space="preserve"> presto arricchiti prevedendo di raccogliere informazioni anche sui diversi stadi di </w:t>
      </w:r>
      <w:proofErr w:type="spellStart"/>
      <w:r w:rsidRPr="00BB4894">
        <w:rPr>
          <w:rFonts w:asciiTheme="majorHAnsi" w:hAnsiTheme="majorHAnsi" w:cs="AvantGarde-Book"/>
          <w:color w:val="292526"/>
          <w:sz w:val="20"/>
          <w:szCs w:val="20"/>
        </w:rPr>
        <w:t>gravita`</w:t>
      </w:r>
      <w:proofErr w:type="spellEnd"/>
      <w:r w:rsidRPr="00BB4894">
        <w:rPr>
          <w:rFonts w:asciiTheme="majorHAnsi" w:hAnsiTheme="majorHAnsi" w:cs="AvantGarde-Book"/>
          <w:color w:val="292526"/>
          <w:sz w:val="20"/>
          <w:szCs w:val="20"/>
        </w:rPr>
        <w:t xml:space="preserve"> delle principali patologie croniche (scompenso cardiaco, BPCO, Osteoporosi, patologie neuromuscolari, diabete.......). Gli strumenti utilizzati per affrontare la malattia acuta possono non essere sufficienti per l’affronto della malattia cronica e, pertanto, richiedono un impegno per lo sviluppo tecnologico sanitario, soprattutto nell’ambito della teletrasmissione dei dati clinici. Le conseguenze per la salute dei cittadini sono che molti soggetti affetti da patologia cronica non sanno di esserlo o non si curano adeguatamente e vanno incontro a precoci complicanze perdendo salute e </w:t>
      </w:r>
      <w:proofErr w:type="spellStart"/>
      <w:r w:rsidRPr="00BB4894">
        <w:rPr>
          <w:rFonts w:asciiTheme="majorHAnsi" w:hAnsiTheme="majorHAnsi" w:cs="AvantGarde-Book"/>
          <w:color w:val="292526"/>
          <w:sz w:val="20"/>
          <w:szCs w:val="20"/>
        </w:rPr>
        <w:t>qualita`</w:t>
      </w:r>
      <w:proofErr w:type="spellEnd"/>
      <w:r w:rsidRPr="00BB4894">
        <w:rPr>
          <w:rFonts w:asciiTheme="majorHAnsi" w:hAnsiTheme="majorHAnsi" w:cs="AvantGarde-Book"/>
          <w:color w:val="292526"/>
          <w:sz w:val="20"/>
          <w:szCs w:val="20"/>
        </w:rPr>
        <w:t xml:space="preserve"> di vita. Per i professionisti del sistema e` quindi necessario dotarsi di una organizzazione specifica che porti a una costante collaborazione tra cure primarie e livello specialistico. Protocolli terapeutici condivisi disegnano la </w:t>
      </w:r>
      <w:proofErr w:type="spellStart"/>
      <w:r w:rsidRPr="00BB4894">
        <w:rPr>
          <w:rFonts w:asciiTheme="majorHAnsi" w:hAnsiTheme="majorHAnsi" w:cs="AvantGarde-Book"/>
          <w:color w:val="292526"/>
          <w:sz w:val="20"/>
          <w:szCs w:val="20"/>
        </w:rPr>
        <w:t>continuita`</w:t>
      </w:r>
      <w:proofErr w:type="spellEnd"/>
      <w:r w:rsidRPr="00BB4894">
        <w:rPr>
          <w:rFonts w:asciiTheme="majorHAnsi" w:hAnsiTheme="majorHAnsi" w:cs="AvantGarde-Book"/>
          <w:color w:val="292526"/>
          <w:sz w:val="20"/>
          <w:szCs w:val="20"/>
        </w:rPr>
        <w:t xml:space="preserve"> delle cure per matrici di </w:t>
      </w:r>
      <w:proofErr w:type="spellStart"/>
      <w:r w:rsidRPr="00BB4894">
        <w:rPr>
          <w:rFonts w:asciiTheme="majorHAnsi" w:hAnsiTheme="majorHAnsi" w:cs="AvantGarde-Book"/>
          <w:color w:val="292526"/>
          <w:sz w:val="20"/>
          <w:szCs w:val="20"/>
        </w:rPr>
        <w:t>responsabilita`</w:t>
      </w:r>
      <w:proofErr w:type="spellEnd"/>
      <w:r w:rsidRPr="00BB4894">
        <w:rPr>
          <w:rFonts w:asciiTheme="majorHAnsi" w:hAnsiTheme="majorHAnsi" w:cs="AvantGarde-Book"/>
          <w:color w:val="292526"/>
          <w:sz w:val="20"/>
          <w:szCs w:val="20"/>
        </w:rPr>
        <w:t xml:space="preserve"> e renderanno possibile un utilizzo appropriato delle risorse elidendo duplicazioni di servizi e di prestazioni e favoriranno un miglior orientamento dei pazienti fra i diversi servizi necessari alla loro cura. Si intende quindi sperimentare un modello di gestione extraospedaliera della </w:t>
      </w:r>
      <w:proofErr w:type="spellStart"/>
      <w:r w:rsidRPr="00BB4894">
        <w:rPr>
          <w:rFonts w:asciiTheme="majorHAnsi" w:hAnsiTheme="majorHAnsi" w:cs="AvantGarde-Book"/>
          <w:color w:val="292526"/>
          <w:sz w:val="20"/>
          <w:szCs w:val="20"/>
        </w:rPr>
        <w:t>cronicita`</w:t>
      </w:r>
      <w:proofErr w:type="spellEnd"/>
      <w:r w:rsidRPr="00BB4894">
        <w:rPr>
          <w:rFonts w:asciiTheme="majorHAnsi" w:hAnsiTheme="majorHAnsi" w:cs="AvantGarde-Book"/>
          <w:color w:val="292526"/>
          <w:sz w:val="20"/>
          <w:szCs w:val="20"/>
        </w:rPr>
        <w:t xml:space="preserve"> che integri e migliori i servizi esistenti e che coinvolga, in una dinamica sussidiaria, le competenze che, concordando con l’obiettivo posto, accettino di mettersi a disposizione del sistema per realizzare sempre </w:t>
      </w:r>
      <w:proofErr w:type="spellStart"/>
      <w:r w:rsidRPr="00BB4894">
        <w:rPr>
          <w:rFonts w:asciiTheme="majorHAnsi" w:hAnsiTheme="majorHAnsi" w:cs="AvantGarde-Book"/>
          <w:color w:val="292526"/>
          <w:sz w:val="20"/>
          <w:szCs w:val="20"/>
        </w:rPr>
        <w:t>piu`</w:t>
      </w:r>
      <w:proofErr w:type="spellEnd"/>
      <w:r w:rsidRPr="00BB4894">
        <w:rPr>
          <w:rFonts w:asciiTheme="majorHAnsi" w:hAnsiTheme="majorHAnsi" w:cs="AvantGarde-Book"/>
          <w:color w:val="292526"/>
          <w:sz w:val="20"/>
          <w:szCs w:val="20"/>
        </w:rPr>
        <w:t xml:space="preserve"> la </w:t>
      </w:r>
      <w:proofErr w:type="spellStart"/>
      <w:r w:rsidRPr="00BB4894">
        <w:rPr>
          <w:rFonts w:asciiTheme="majorHAnsi" w:hAnsiTheme="majorHAnsi" w:cs="AvantGarde-Book"/>
          <w:color w:val="292526"/>
          <w:sz w:val="20"/>
          <w:szCs w:val="20"/>
        </w:rPr>
        <w:t>continuita`</w:t>
      </w:r>
      <w:proofErr w:type="spellEnd"/>
      <w:r w:rsidRPr="00BB4894">
        <w:rPr>
          <w:rFonts w:asciiTheme="majorHAnsi" w:hAnsiTheme="majorHAnsi" w:cs="AvantGarde-Book"/>
          <w:color w:val="292526"/>
          <w:sz w:val="20"/>
          <w:szCs w:val="20"/>
        </w:rPr>
        <w:t xml:space="preserve"> delle cure. </w:t>
      </w:r>
    </w:p>
    <w:p w:rsidR="00BB4894" w:rsidRPr="00BB4894" w:rsidRDefault="00BB4894" w:rsidP="00BB4894">
      <w:pPr>
        <w:autoSpaceDE w:val="0"/>
        <w:autoSpaceDN w:val="0"/>
        <w:adjustRightInd w:val="0"/>
        <w:spacing w:after="0" w:line="240" w:lineRule="auto"/>
        <w:jc w:val="both"/>
        <w:rPr>
          <w:rFonts w:asciiTheme="majorHAnsi" w:hAnsiTheme="majorHAnsi" w:cs="AvantGarde-Book"/>
          <w:color w:val="292526"/>
          <w:sz w:val="20"/>
          <w:szCs w:val="20"/>
        </w:rPr>
      </w:pPr>
      <w:r w:rsidRPr="00BB4894">
        <w:rPr>
          <w:rFonts w:asciiTheme="majorHAnsi" w:hAnsiTheme="majorHAnsi" w:cs="AvantGarde-Demi"/>
          <w:b/>
          <w:bCs/>
          <w:color w:val="292526"/>
          <w:sz w:val="20"/>
          <w:szCs w:val="20"/>
        </w:rPr>
        <w:t xml:space="preserve">Lo strumento che si intende implementare e` denominato </w:t>
      </w:r>
      <w:proofErr w:type="spellStart"/>
      <w:r w:rsidRPr="00BB4894">
        <w:rPr>
          <w:rFonts w:asciiTheme="majorHAnsi" w:hAnsiTheme="majorHAnsi" w:cs="AvantGarde-Demi"/>
          <w:b/>
          <w:bCs/>
          <w:color w:val="292526"/>
          <w:sz w:val="20"/>
          <w:szCs w:val="20"/>
        </w:rPr>
        <w:t>CReG</w:t>
      </w:r>
      <w:proofErr w:type="spellEnd"/>
      <w:r w:rsidRPr="00BB4894">
        <w:rPr>
          <w:rFonts w:asciiTheme="majorHAnsi" w:hAnsiTheme="majorHAnsi" w:cs="AvantGarde-Demi"/>
          <w:b/>
          <w:bCs/>
          <w:color w:val="292526"/>
          <w:sz w:val="20"/>
          <w:szCs w:val="20"/>
        </w:rPr>
        <w:t xml:space="preserve"> (</w:t>
      </w:r>
      <w:proofErr w:type="spellStart"/>
      <w:r w:rsidRPr="00BB4894">
        <w:rPr>
          <w:rFonts w:asciiTheme="majorHAnsi" w:hAnsiTheme="majorHAnsi" w:cs="AvantGarde-Demi"/>
          <w:b/>
          <w:bCs/>
          <w:color w:val="292526"/>
          <w:sz w:val="20"/>
          <w:szCs w:val="20"/>
        </w:rPr>
        <w:t>Cronic</w:t>
      </w:r>
      <w:proofErr w:type="spellEnd"/>
      <w:r w:rsidRPr="00BB4894">
        <w:rPr>
          <w:rFonts w:asciiTheme="majorHAnsi" w:hAnsiTheme="majorHAnsi" w:cs="AvantGarde-Demi"/>
          <w:b/>
          <w:bCs/>
          <w:color w:val="292526"/>
          <w:sz w:val="20"/>
          <w:szCs w:val="20"/>
        </w:rPr>
        <w:t xml:space="preserve"> </w:t>
      </w:r>
      <w:proofErr w:type="spellStart"/>
      <w:r w:rsidRPr="00BB4894">
        <w:rPr>
          <w:rFonts w:asciiTheme="majorHAnsi" w:hAnsiTheme="majorHAnsi" w:cs="AvantGarde-Demi"/>
          <w:b/>
          <w:bCs/>
          <w:color w:val="292526"/>
          <w:sz w:val="20"/>
          <w:szCs w:val="20"/>
        </w:rPr>
        <w:t>Related</w:t>
      </w:r>
      <w:proofErr w:type="spellEnd"/>
      <w:r w:rsidRPr="00BB4894">
        <w:rPr>
          <w:rFonts w:asciiTheme="majorHAnsi" w:hAnsiTheme="majorHAnsi" w:cs="AvantGarde-Demi"/>
          <w:b/>
          <w:bCs/>
          <w:color w:val="292526"/>
          <w:sz w:val="20"/>
          <w:szCs w:val="20"/>
        </w:rPr>
        <w:t xml:space="preserve"> Group). </w:t>
      </w:r>
      <w:r w:rsidRPr="00BB4894">
        <w:rPr>
          <w:rFonts w:asciiTheme="majorHAnsi" w:hAnsiTheme="majorHAnsi" w:cs="AvantGarde-Book"/>
          <w:color w:val="292526"/>
          <w:sz w:val="20"/>
          <w:szCs w:val="20"/>
        </w:rPr>
        <w:t xml:space="preserve">Con tale termine si intende una innovativa </w:t>
      </w:r>
      <w:proofErr w:type="spellStart"/>
      <w:r w:rsidRPr="00BB4894">
        <w:rPr>
          <w:rFonts w:asciiTheme="majorHAnsi" w:hAnsiTheme="majorHAnsi" w:cs="AvantGarde-Book"/>
          <w:color w:val="292526"/>
          <w:sz w:val="20"/>
          <w:szCs w:val="20"/>
        </w:rPr>
        <w:t>modalita`</w:t>
      </w:r>
      <w:proofErr w:type="spellEnd"/>
      <w:r w:rsidRPr="00BB4894">
        <w:rPr>
          <w:rFonts w:asciiTheme="majorHAnsi" w:hAnsiTheme="majorHAnsi" w:cs="AvantGarde-Book"/>
          <w:color w:val="292526"/>
          <w:sz w:val="20"/>
          <w:szCs w:val="20"/>
        </w:rPr>
        <w:t xml:space="preserve"> di presa in carico dei pazienti che, a fronte della corresponsione anticipata di una quota predefinita di risorse (</w:t>
      </w:r>
      <w:proofErr w:type="spellStart"/>
      <w:r w:rsidRPr="00BB4894">
        <w:rPr>
          <w:rFonts w:asciiTheme="majorHAnsi" w:hAnsiTheme="majorHAnsi" w:cs="AvantGarde-Book"/>
          <w:color w:val="292526"/>
          <w:sz w:val="20"/>
          <w:szCs w:val="20"/>
        </w:rPr>
        <w:t>CReG</w:t>
      </w:r>
      <w:proofErr w:type="spellEnd"/>
      <w:r w:rsidRPr="00BB4894">
        <w:rPr>
          <w:rFonts w:asciiTheme="majorHAnsi" w:hAnsiTheme="majorHAnsi" w:cs="AvantGarde-Book"/>
          <w:color w:val="292526"/>
          <w:sz w:val="20"/>
          <w:szCs w:val="20"/>
        </w:rPr>
        <w:t xml:space="preserve">), deve garantire, senza soluzioni di </w:t>
      </w:r>
      <w:proofErr w:type="spellStart"/>
      <w:r w:rsidRPr="00BB4894">
        <w:rPr>
          <w:rFonts w:asciiTheme="majorHAnsi" w:hAnsiTheme="majorHAnsi" w:cs="AvantGarde-Book"/>
          <w:color w:val="292526"/>
          <w:sz w:val="20"/>
          <w:szCs w:val="20"/>
        </w:rPr>
        <w:t>continuita`</w:t>
      </w:r>
      <w:proofErr w:type="spellEnd"/>
      <w:r w:rsidRPr="00BB4894">
        <w:rPr>
          <w:rFonts w:asciiTheme="majorHAnsi" w:hAnsiTheme="majorHAnsi" w:cs="AvantGarde-Book"/>
          <w:color w:val="292526"/>
          <w:sz w:val="20"/>
          <w:szCs w:val="20"/>
        </w:rPr>
        <w:t xml:space="preserve"> e cali di cure, tutti i servizi extraospedalieri (ambulatoriale, protesica, farmaceutica, ospedalizzazione domiciliare) necessari per una buona gestione clinico organizzativa delle patologie croniche. L’insieme di </w:t>
      </w:r>
      <w:proofErr w:type="spellStart"/>
      <w:r w:rsidRPr="00BB4894">
        <w:rPr>
          <w:rFonts w:asciiTheme="majorHAnsi" w:hAnsiTheme="majorHAnsi" w:cs="AvantGarde-Book"/>
          <w:color w:val="292526"/>
          <w:sz w:val="20"/>
          <w:szCs w:val="20"/>
        </w:rPr>
        <w:t>attivita`</w:t>
      </w:r>
      <w:proofErr w:type="spellEnd"/>
      <w:r w:rsidRPr="00BB4894">
        <w:rPr>
          <w:rFonts w:asciiTheme="majorHAnsi" w:hAnsiTheme="majorHAnsi" w:cs="AvantGarde-Book"/>
          <w:color w:val="292526"/>
          <w:sz w:val="20"/>
          <w:szCs w:val="20"/>
        </w:rPr>
        <w:t xml:space="preserve"> , servizi e prestazioni previsti nel pacchetto rappresentato dal </w:t>
      </w:r>
      <w:proofErr w:type="spellStart"/>
      <w:r w:rsidRPr="00BB4894">
        <w:rPr>
          <w:rFonts w:asciiTheme="majorHAnsi" w:hAnsiTheme="majorHAnsi" w:cs="AvantGarde-Book"/>
          <w:color w:val="292526"/>
          <w:sz w:val="20"/>
          <w:szCs w:val="20"/>
        </w:rPr>
        <w:t>CReG</w:t>
      </w:r>
      <w:proofErr w:type="spellEnd"/>
      <w:r w:rsidRPr="00BB4894">
        <w:rPr>
          <w:rFonts w:asciiTheme="majorHAnsi" w:hAnsiTheme="majorHAnsi" w:cs="AvantGarde-Book"/>
          <w:color w:val="292526"/>
          <w:sz w:val="20"/>
          <w:szCs w:val="20"/>
        </w:rPr>
        <w:t xml:space="preserve"> e` patologia specifica finanziato dai LEA. Per avviare la nuova organizzazione sono indispensabili tre elementi tecnologici ed una piattaforma organizzativa. </w:t>
      </w:r>
    </w:p>
    <w:p w:rsidR="00DE21F6" w:rsidRDefault="00DE21F6" w:rsidP="00BB4894">
      <w:pPr>
        <w:autoSpaceDE w:val="0"/>
        <w:autoSpaceDN w:val="0"/>
        <w:adjustRightInd w:val="0"/>
        <w:spacing w:after="0" w:line="240" w:lineRule="auto"/>
        <w:jc w:val="both"/>
        <w:rPr>
          <w:rFonts w:asciiTheme="majorHAnsi" w:hAnsiTheme="majorHAnsi" w:cs="AvantGarde-Demi"/>
          <w:b/>
          <w:bCs/>
          <w:color w:val="292526"/>
          <w:sz w:val="20"/>
          <w:szCs w:val="20"/>
        </w:rPr>
      </w:pPr>
    </w:p>
    <w:p w:rsidR="00BB4894" w:rsidRPr="00BB4894" w:rsidRDefault="00BB4894" w:rsidP="00BB4894">
      <w:pPr>
        <w:autoSpaceDE w:val="0"/>
        <w:autoSpaceDN w:val="0"/>
        <w:adjustRightInd w:val="0"/>
        <w:spacing w:after="0" w:line="240" w:lineRule="auto"/>
        <w:jc w:val="both"/>
        <w:rPr>
          <w:rFonts w:asciiTheme="majorHAnsi" w:hAnsiTheme="majorHAnsi" w:cs="AvantGarde-Demi"/>
          <w:b/>
          <w:bCs/>
          <w:color w:val="292526"/>
          <w:sz w:val="20"/>
          <w:szCs w:val="20"/>
        </w:rPr>
      </w:pPr>
      <w:r w:rsidRPr="00BB4894">
        <w:rPr>
          <w:rFonts w:asciiTheme="majorHAnsi" w:hAnsiTheme="majorHAnsi" w:cs="AvantGarde-Demi"/>
          <w:b/>
          <w:bCs/>
          <w:color w:val="292526"/>
          <w:sz w:val="20"/>
          <w:szCs w:val="20"/>
        </w:rPr>
        <w:t>I PILASTRI TECNOLOGICI</w:t>
      </w:r>
    </w:p>
    <w:p w:rsidR="00BB4894" w:rsidRPr="00BB4894" w:rsidRDefault="00BB4894" w:rsidP="00BB4894">
      <w:pPr>
        <w:autoSpaceDE w:val="0"/>
        <w:autoSpaceDN w:val="0"/>
        <w:adjustRightInd w:val="0"/>
        <w:spacing w:after="0" w:line="240" w:lineRule="auto"/>
        <w:rPr>
          <w:rFonts w:asciiTheme="majorHAnsi" w:hAnsiTheme="majorHAnsi" w:cs="AvantGarde-DemiOblique"/>
          <w:b/>
          <w:bCs/>
          <w:i/>
          <w:iCs/>
          <w:color w:val="292526"/>
          <w:sz w:val="20"/>
          <w:szCs w:val="20"/>
        </w:rPr>
      </w:pPr>
      <w:r w:rsidRPr="00BB4894">
        <w:rPr>
          <w:rFonts w:asciiTheme="majorHAnsi" w:hAnsiTheme="majorHAnsi" w:cs="AvantGarde-DemiOblique"/>
          <w:b/>
          <w:bCs/>
          <w:i/>
          <w:iCs/>
          <w:color w:val="292526"/>
          <w:sz w:val="20"/>
          <w:szCs w:val="20"/>
        </w:rPr>
        <w:t>BDA</w:t>
      </w:r>
    </w:p>
    <w:p w:rsidR="00BB4894" w:rsidRPr="00BB4894" w:rsidRDefault="00BB4894" w:rsidP="00BB4894">
      <w:pPr>
        <w:autoSpaceDE w:val="0"/>
        <w:autoSpaceDN w:val="0"/>
        <w:adjustRightInd w:val="0"/>
        <w:spacing w:after="0" w:line="240" w:lineRule="auto"/>
        <w:jc w:val="both"/>
        <w:rPr>
          <w:rFonts w:asciiTheme="majorHAnsi" w:hAnsiTheme="majorHAnsi" w:cs="AvantGarde-Book"/>
          <w:color w:val="292526"/>
          <w:sz w:val="20"/>
          <w:szCs w:val="20"/>
        </w:rPr>
      </w:pPr>
      <w:r w:rsidRPr="00BB4894">
        <w:rPr>
          <w:rFonts w:asciiTheme="majorHAnsi" w:hAnsiTheme="majorHAnsi" w:cs="AvantGarde-Book"/>
          <w:color w:val="292526"/>
          <w:sz w:val="20"/>
          <w:szCs w:val="20"/>
        </w:rPr>
        <w:t xml:space="preserve">Il primo riguarda la </w:t>
      </w:r>
      <w:proofErr w:type="spellStart"/>
      <w:r w:rsidRPr="00BB4894">
        <w:rPr>
          <w:rFonts w:asciiTheme="majorHAnsi" w:hAnsiTheme="majorHAnsi" w:cs="AvantGarde-Book"/>
          <w:color w:val="292526"/>
          <w:sz w:val="20"/>
          <w:szCs w:val="20"/>
        </w:rPr>
        <w:t>capacita`</w:t>
      </w:r>
      <w:proofErr w:type="spellEnd"/>
      <w:r w:rsidRPr="00BB4894">
        <w:rPr>
          <w:rFonts w:asciiTheme="majorHAnsi" w:hAnsiTheme="majorHAnsi" w:cs="AvantGarde-Book"/>
          <w:color w:val="292526"/>
          <w:sz w:val="20"/>
          <w:szCs w:val="20"/>
        </w:rPr>
        <w:t xml:space="preserve"> dei nostri sistemi informativi di identificazione e </w:t>
      </w:r>
      <w:proofErr w:type="spellStart"/>
      <w:r w:rsidRPr="00BB4894">
        <w:rPr>
          <w:rFonts w:asciiTheme="majorHAnsi" w:hAnsiTheme="majorHAnsi" w:cs="AvantGarde-Book"/>
          <w:color w:val="292526"/>
          <w:sz w:val="20"/>
          <w:szCs w:val="20"/>
        </w:rPr>
        <w:t>stadiazione</w:t>
      </w:r>
      <w:proofErr w:type="spellEnd"/>
      <w:r w:rsidRPr="00BB4894">
        <w:rPr>
          <w:rFonts w:asciiTheme="majorHAnsi" w:hAnsiTheme="majorHAnsi" w:cs="AvantGarde-Book"/>
          <w:color w:val="292526"/>
          <w:sz w:val="20"/>
          <w:szCs w:val="20"/>
        </w:rPr>
        <w:t xml:space="preserve"> della malattia cronica. Attualmente e` in uso in tutte la ASL la cosiddetta BDA (Banca Dati Assistito) grazie a cui e` possibile individuare e classificare tutti i soggetti affetti da patologie croniche. Questo tipo di classificazione, fortemente improntato alla logica epidemiologica, non e` spesso in grado di distinguere le diverse fasi evolutive di una stessa malattia, soprattutto relativamente alle diverse </w:t>
      </w:r>
      <w:proofErr w:type="spellStart"/>
      <w:r w:rsidRPr="00BB4894">
        <w:rPr>
          <w:rFonts w:asciiTheme="majorHAnsi" w:hAnsiTheme="majorHAnsi" w:cs="AvantGarde-Book"/>
          <w:color w:val="292526"/>
          <w:sz w:val="20"/>
          <w:szCs w:val="20"/>
        </w:rPr>
        <w:t>necessita`</w:t>
      </w:r>
      <w:proofErr w:type="spellEnd"/>
      <w:r w:rsidRPr="00BB4894">
        <w:rPr>
          <w:rFonts w:asciiTheme="majorHAnsi" w:hAnsiTheme="majorHAnsi" w:cs="AvantGarde-Book"/>
          <w:color w:val="292526"/>
          <w:sz w:val="20"/>
          <w:szCs w:val="20"/>
        </w:rPr>
        <w:t xml:space="preserve"> di prestazioni e di servizi. Questa e` la ragione per cui si rende necessario modificare gli attuali criteri di identificazione delle classi BDA proprio per renderli </w:t>
      </w:r>
      <w:proofErr w:type="spellStart"/>
      <w:r w:rsidRPr="00BB4894">
        <w:rPr>
          <w:rFonts w:asciiTheme="majorHAnsi" w:hAnsiTheme="majorHAnsi" w:cs="AvantGarde-Book"/>
          <w:color w:val="292526"/>
          <w:sz w:val="20"/>
          <w:szCs w:val="20"/>
        </w:rPr>
        <w:t>piu`</w:t>
      </w:r>
      <w:proofErr w:type="spellEnd"/>
      <w:r w:rsidRPr="00BB4894">
        <w:rPr>
          <w:rFonts w:asciiTheme="majorHAnsi" w:hAnsiTheme="majorHAnsi" w:cs="AvantGarde-Book"/>
          <w:color w:val="292526"/>
          <w:sz w:val="20"/>
          <w:szCs w:val="20"/>
        </w:rPr>
        <w:t xml:space="preserve"> pertinenti alle diverse fasi e </w:t>
      </w:r>
      <w:proofErr w:type="spellStart"/>
      <w:r w:rsidRPr="00BB4894">
        <w:rPr>
          <w:rFonts w:asciiTheme="majorHAnsi" w:hAnsiTheme="majorHAnsi" w:cs="AvantGarde-Book"/>
          <w:color w:val="292526"/>
          <w:sz w:val="20"/>
          <w:szCs w:val="20"/>
        </w:rPr>
        <w:t>necessita`</w:t>
      </w:r>
      <w:proofErr w:type="spellEnd"/>
      <w:r w:rsidRPr="00BB4894">
        <w:rPr>
          <w:rFonts w:asciiTheme="majorHAnsi" w:hAnsiTheme="majorHAnsi" w:cs="AvantGarde-Book"/>
          <w:color w:val="292526"/>
          <w:sz w:val="20"/>
          <w:szCs w:val="20"/>
        </w:rPr>
        <w:t xml:space="preserve"> di cura della </w:t>
      </w:r>
      <w:proofErr w:type="spellStart"/>
      <w:r w:rsidRPr="00BB4894">
        <w:rPr>
          <w:rFonts w:asciiTheme="majorHAnsi" w:hAnsiTheme="majorHAnsi" w:cs="AvantGarde-Book"/>
          <w:color w:val="292526"/>
          <w:sz w:val="20"/>
          <w:szCs w:val="20"/>
        </w:rPr>
        <w:t>cronicita`</w:t>
      </w:r>
      <w:proofErr w:type="spellEnd"/>
      <w:r w:rsidRPr="00BB4894">
        <w:rPr>
          <w:rFonts w:asciiTheme="majorHAnsi" w:hAnsiTheme="majorHAnsi" w:cs="AvantGarde-Book"/>
          <w:color w:val="292526"/>
          <w:sz w:val="20"/>
          <w:szCs w:val="20"/>
        </w:rPr>
        <w:t xml:space="preserve"> </w:t>
      </w:r>
      <w:proofErr w:type="spellStart"/>
      <w:r w:rsidRPr="00BB4894">
        <w:rPr>
          <w:rFonts w:asciiTheme="majorHAnsi" w:hAnsiTheme="majorHAnsi" w:cs="AvantGarde-Book"/>
          <w:color w:val="292526"/>
          <w:sz w:val="20"/>
          <w:szCs w:val="20"/>
        </w:rPr>
        <w:t>gia`</w:t>
      </w:r>
      <w:proofErr w:type="spellEnd"/>
      <w:r w:rsidRPr="00BB4894">
        <w:rPr>
          <w:rFonts w:asciiTheme="majorHAnsi" w:hAnsiTheme="majorHAnsi" w:cs="AvantGarde-Book"/>
          <w:color w:val="292526"/>
          <w:sz w:val="20"/>
          <w:szCs w:val="20"/>
        </w:rPr>
        <w:t xml:space="preserve"> positivamente sperimentati con la Dote Sanitaria. </w:t>
      </w:r>
    </w:p>
    <w:p w:rsidR="00BB4894" w:rsidRPr="00BB4894" w:rsidRDefault="00BB4894" w:rsidP="00BB4894">
      <w:pPr>
        <w:autoSpaceDE w:val="0"/>
        <w:autoSpaceDN w:val="0"/>
        <w:adjustRightInd w:val="0"/>
        <w:spacing w:after="0" w:line="240" w:lineRule="auto"/>
        <w:jc w:val="both"/>
        <w:rPr>
          <w:rFonts w:asciiTheme="majorHAnsi" w:hAnsiTheme="majorHAnsi" w:cs="AvantGarde-DemiOblique"/>
          <w:b/>
          <w:bCs/>
          <w:i/>
          <w:iCs/>
          <w:color w:val="292526"/>
          <w:sz w:val="20"/>
          <w:szCs w:val="20"/>
        </w:rPr>
      </w:pPr>
      <w:r w:rsidRPr="00BB4894">
        <w:rPr>
          <w:rFonts w:asciiTheme="majorHAnsi" w:hAnsiTheme="majorHAnsi" w:cs="AvantGarde-DemiOblique"/>
          <w:b/>
          <w:bCs/>
          <w:i/>
          <w:iCs/>
          <w:color w:val="292526"/>
          <w:sz w:val="20"/>
          <w:szCs w:val="20"/>
        </w:rPr>
        <w:t>PDT (Processi Diagnostico Terapeutici di cura) e linee guida</w:t>
      </w:r>
    </w:p>
    <w:p w:rsidR="00BB4894" w:rsidRPr="00BB4894" w:rsidRDefault="00BB4894" w:rsidP="00BB4894">
      <w:pPr>
        <w:autoSpaceDE w:val="0"/>
        <w:autoSpaceDN w:val="0"/>
        <w:adjustRightInd w:val="0"/>
        <w:spacing w:after="0" w:line="240" w:lineRule="auto"/>
        <w:jc w:val="both"/>
        <w:rPr>
          <w:rFonts w:asciiTheme="majorHAnsi" w:hAnsiTheme="majorHAnsi" w:cs="AvantGarde-Book"/>
          <w:color w:val="292526"/>
          <w:sz w:val="20"/>
          <w:szCs w:val="20"/>
        </w:rPr>
      </w:pPr>
      <w:r w:rsidRPr="00BB4894">
        <w:rPr>
          <w:rFonts w:asciiTheme="majorHAnsi" w:hAnsiTheme="majorHAnsi" w:cs="AvantGarde-Book"/>
          <w:color w:val="292526"/>
          <w:sz w:val="20"/>
          <w:szCs w:val="20"/>
        </w:rPr>
        <w:t xml:space="preserve">Rappresentano il secondo pilastro tecnologico in quanto servono ad identificare gli appropriati fabbisogni di cura di ogni </w:t>
      </w:r>
      <w:proofErr w:type="spellStart"/>
      <w:r w:rsidRPr="00BB4894">
        <w:rPr>
          <w:rFonts w:asciiTheme="majorHAnsi" w:hAnsiTheme="majorHAnsi" w:cs="AvantGarde-Book"/>
          <w:color w:val="292526"/>
          <w:sz w:val="20"/>
          <w:szCs w:val="20"/>
        </w:rPr>
        <w:t>cronicita`</w:t>
      </w:r>
      <w:proofErr w:type="spellEnd"/>
      <w:r w:rsidRPr="00BB4894">
        <w:rPr>
          <w:rFonts w:asciiTheme="majorHAnsi" w:hAnsiTheme="majorHAnsi" w:cs="AvantGarde-Book"/>
          <w:color w:val="292526"/>
          <w:sz w:val="20"/>
          <w:szCs w:val="20"/>
        </w:rPr>
        <w:t xml:space="preserve"> . Rappresentano, dei tre, l’elemento maggiormente sviluppato nella nostra regione. Sono state formalizzate e condivise procedure diagnostiche e terapeutiche regionali per le principali patologie croniche (ipertensione, diabete, BPCO, etc.). In questo caso il lavoro richiede il miglioramento continuo della </w:t>
      </w:r>
      <w:proofErr w:type="spellStart"/>
      <w:r w:rsidRPr="00BB4894">
        <w:rPr>
          <w:rFonts w:asciiTheme="majorHAnsi" w:hAnsiTheme="majorHAnsi" w:cs="AvantGarde-Book"/>
          <w:color w:val="292526"/>
          <w:sz w:val="20"/>
          <w:szCs w:val="20"/>
        </w:rPr>
        <w:lastRenderedPageBreak/>
        <w:t>qualita`</w:t>
      </w:r>
      <w:proofErr w:type="spellEnd"/>
      <w:r w:rsidRPr="00BB4894">
        <w:rPr>
          <w:rFonts w:asciiTheme="majorHAnsi" w:hAnsiTheme="majorHAnsi" w:cs="AvantGarde-Book"/>
          <w:color w:val="292526"/>
          <w:sz w:val="20"/>
          <w:szCs w:val="20"/>
        </w:rPr>
        <w:t xml:space="preserve"> delle cure sanitarie attraverso il riordino e l’aggiornamento dei documenti di consenso </w:t>
      </w:r>
      <w:proofErr w:type="spellStart"/>
      <w:r w:rsidRPr="00BB4894">
        <w:rPr>
          <w:rFonts w:asciiTheme="majorHAnsi" w:hAnsiTheme="majorHAnsi" w:cs="AvantGarde-Book"/>
          <w:color w:val="292526"/>
          <w:sz w:val="20"/>
          <w:szCs w:val="20"/>
        </w:rPr>
        <w:t>gia`</w:t>
      </w:r>
      <w:proofErr w:type="spellEnd"/>
      <w:r w:rsidRPr="00BB4894">
        <w:rPr>
          <w:rFonts w:asciiTheme="majorHAnsi" w:hAnsiTheme="majorHAnsi" w:cs="AvantGarde-Book"/>
          <w:color w:val="292526"/>
          <w:sz w:val="20"/>
          <w:szCs w:val="20"/>
        </w:rPr>
        <w:t xml:space="preserve"> prodotti. Lo sviluppo di linee guida e di processi di cura e` fondamentale per monitorare l’adesione ai percorsi e per implementare il sistema dei controlli. </w:t>
      </w:r>
    </w:p>
    <w:p w:rsidR="00BB4894" w:rsidRPr="00BB4894" w:rsidRDefault="00BB4894" w:rsidP="00BB4894">
      <w:pPr>
        <w:autoSpaceDE w:val="0"/>
        <w:autoSpaceDN w:val="0"/>
        <w:adjustRightInd w:val="0"/>
        <w:spacing w:after="0" w:line="240" w:lineRule="auto"/>
        <w:jc w:val="both"/>
        <w:rPr>
          <w:rFonts w:asciiTheme="majorHAnsi" w:hAnsiTheme="majorHAnsi" w:cs="AvantGarde-DemiOblique"/>
          <w:b/>
          <w:bCs/>
          <w:i/>
          <w:iCs/>
          <w:color w:val="292526"/>
          <w:sz w:val="20"/>
          <w:szCs w:val="20"/>
        </w:rPr>
      </w:pPr>
      <w:r w:rsidRPr="00BB4894">
        <w:rPr>
          <w:rFonts w:asciiTheme="majorHAnsi" w:hAnsiTheme="majorHAnsi" w:cs="AvantGarde-DemiOblique"/>
          <w:b/>
          <w:bCs/>
          <w:i/>
          <w:iCs/>
          <w:color w:val="292526"/>
          <w:sz w:val="20"/>
          <w:szCs w:val="20"/>
        </w:rPr>
        <w:t>Criterio di remunerazione del servizio</w:t>
      </w:r>
    </w:p>
    <w:p w:rsidR="00BB4894" w:rsidRPr="00BB4894" w:rsidRDefault="00BB4894" w:rsidP="00BB4894">
      <w:pPr>
        <w:autoSpaceDE w:val="0"/>
        <w:autoSpaceDN w:val="0"/>
        <w:adjustRightInd w:val="0"/>
        <w:spacing w:after="0" w:line="240" w:lineRule="auto"/>
        <w:jc w:val="both"/>
        <w:rPr>
          <w:rFonts w:asciiTheme="majorHAnsi" w:hAnsiTheme="majorHAnsi" w:cs="AvantGarde-Book"/>
          <w:color w:val="292526"/>
          <w:sz w:val="20"/>
          <w:szCs w:val="20"/>
        </w:rPr>
      </w:pPr>
      <w:r w:rsidRPr="00BB4894">
        <w:rPr>
          <w:rFonts w:asciiTheme="majorHAnsi" w:hAnsiTheme="majorHAnsi" w:cs="AvantGarde-Book"/>
          <w:color w:val="292526"/>
          <w:sz w:val="20"/>
          <w:szCs w:val="20"/>
        </w:rPr>
        <w:t xml:space="preserve">La logica che guida la definizione del rimborso e` molto simile a quella che viene utilizzata per classificare e pagare le </w:t>
      </w:r>
      <w:proofErr w:type="spellStart"/>
      <w:r w:rsidRPr="00BB4894">
        <w:rPr>
          <w:rFonts w:asciiTheme="majorHAnsi" w:hAnsiTheme="majorHAnsi" w:cs="AvantGarde-Book"/>
          <w:color w:val="292526"/>
          <w:sz w:val="20"/>
          <w:szCs w:val="20"/>
        </w:rPr>
        <w:t>attivita`</w:t>
      </w:r>
      <w:proofErr w:type="spellEnd"/>
      <w:r w:rsidRPr="00BB4894">
        <w:rPr>
          <w:rFonts w:asciiTheme="majorHAnsi" w:hAnsiTheme="majorHAnsi" w:cs="AvantGarde-Book"/>
          <w:color w:val="292526"/>
          <w:sz w:val="20"/>
          <w:szCs w:val="20"/>
        </w:rPr>
        <w:t xml:space="preserve"> erogate in acuzie (DRG). Ad ogni raggruppamento omogeneo di patologia o </w:t>
      </w:r>
      <w:proofErr w:type="spellStart"/>
      <w:r w:rsidRPr="00BB4894">
        <w:rPr>
          <w:rFonts w:asciiTheme="majorHAnsi" w:hAnsiTheme="majorHAnsi" w:cs="AvantGarde-Book"/>
          <w:color w:val="292526"/>
          <w:sz w:val="20"/>
          <w:szCs w:val="20"/>
        </w:rPr>
        <w:t>pluripatologia</w:t>
      </w:r>
      <w:proofErr w:type="spellEnd"/>
      <w:r w:rsidRPr="00BB4894">
        <w:rPr>
          <w:rFonts w:asciiTheme="majorHAnsi" w:hAnsiTheme="majorHAnsi" w:cs="AvantGarde-Book"/>
          <w:color w:val="292526"/>
          <w:sz w:val="20"/>
          <w:szCs w:val="20"/>
        </w:rPr>
        <w:t xml:space="preserve"> e` assegnata una tariffa che comprende i consumi per ambulatoriale, farmaceutica, ossigeno, protesica, ospedalizzazione domiciliare e degli eventuali ricoveri effettuati in ingresso nelle c.d. strutture subacute. Nella tariffa sono ricompresi la compilazione dei piani terapeutici individuali di cura, il debito informativo, il rilascio dell’esenzione per patologia, la fornitura dei presidi e protesi a domicilio, farmaci in WEB o a domicilio, gli eventuali trasporti (dializzati). Sono esclusi dalla tariffa i ricoveri per </w:t>
      </w:r>
      <w:proofErr w:type="spellStart"/>
      <w:r w:rsidRPr="00BB4894">
        <w:rPr>
          <w:rFonts w:asciiTheme="majorHAnsi" w:hAnsiTheme="majorHAnsi" w:cs="AvantGarde-Book"/>
          <w:color w:val="292526"/>
          <w:sz w:val="20"/>
          <w:szCs w:val="20"/>
        </w:rPr>
        <w:t>acut</w:t>
      </w:r>
      <w:proofErr w:type="spellEnd"/>
      <w:r w:rsidRPr="00BB4894">
        <w:rPr>
          <w:rFonts w:asciiTheme="majorHAnsi" w:hAnsiTheme="majorHAnsi" w:cs="AvantGarde-Book"/>
          <w:color w:val="292526"/>
          <w:sz w:val="20"/>
          <w:szCs w:val="20"/>
        </w:rPr>
        <w:t xml:space="preserve">, quelli in riabilitazione e la quota </w:t>
      </w:r>
      <w:proofErr w:type="spellStart"/>
      <w:r w:rsidRPr="00BB4894">
        <w:rPr>
          <w:rFonts w:asciiTheme="majorHAnsi" w:hAnsiTheme="majorHAnsi" w:cs="AvantGarde-Book"/>
          <w:color w:val="292526"/>
          <w:sz w:val="20"/>
          <w:szCs w:val="20"/>
        </w:rPr>
        <w:t>capitaria</w:t>
      </w:r>
      <w:proofErr w:type="spellEnd"/>
      <w:r w:rsidRPr="00BB4894">
        <w:rPr>
          <w:rFonts w:asciiTheme="majorHAnsi" w:hAnsiTheme="majorHAnsi" w:cs="AvantGarde-Book"/>
          <w:color w:val="292526"/>
          <w:sz w:val="20"/>
          <w:szCs w:val="20"/>
        </w:rPr>
        <w:t xml:space="preserve"> del MMG. I tre elementi di base di cui sopra rappresentano i pilastri tecnologici indispensabili su cui costruire la nuova piattaforma organizzativa. </w:t>
      </w:r>
    </w:p>
    <w:p w:rsidR="00BB4894" w:rsidRPr="00BB4894" w:rsidRDefault="00BB4894" w:rsidP="00BB4894">
      <w:pPr>
        <w:autoSpaceDE w:val="0"/>
        <w:autoSpaceDN w:val="0"/>
        <w:adjustRightInd w:val="0"/>
        <w:spacing w:after="0" w:line="240" w:lineRule="auto"/>
        <w:jc w:val="both"/>
        <w:rPr>
          <w:rFonts w:asciiTheme="majorHAnsi" w:hAnsiTheme="majorHAnsi" w:cs="AvantGarde-Demi"/>
          <w:b/>
          <w:bCs/>
          <w:color w:val="292526"/>
          <w:sz w:val="20"/>
          <w:szCs w:val="20"/>
        </w:rPr>
      </w:pPr>
      <w:r w:rsidRPr="00BB4894">
        <w:rPr>
          <w:rFonts w:asciiTheme="majorHAnsi" w:hAnsiTheme="majorHAnsi" w:cs="AvantGarde-Demi"/>
          <w:b/>
          <w:bCs/>
          <w:color w:val="292526"/>
          <w:sz w:val="20"/>
          <w:szCs w:val="20"/>
        </w:rPr>
        <w:t>PIATTAFORMA ORGANIZZATIVA</w:t>
      </w:r>
    </w:p>
    <w:p w:rsidR="00BB4894" w:rsidRPr="00BB4894" w:rsidRDefault="00BB4894" w:rsidP="00BB4894">
      <w:pPr>
        <w:autoSpaceDE w:val="0"/>
        <w:autoSpaceDN w:val="0"/>
        <w:adjustRightInd w:val="0"/>
        <w:spacing w:after="0" w:line="240" w:lineRule="auto"/>
        <w:rPr>
          <w:rFonts w:asciiTheme="majorHAnsi" w:hAnsiTheme="majorHAnsi" w:cs="AvantGarde-DemiOblique"/>
          <w:b/>
          <w:bCs/>
          <w:i/>
          <w:iCs/>
          <w:color w:val="292526"/>
          <w:sz w:val="20"/>
          <w:szCs w:val="20"/>
        </w:rPr>
      </w:pPr>
      <w:r w:rsidRPr="00BB4894">
        <w:rPr>
          <w:rFonts w:asciiTheme="majorHAnsi" w:hAnsiTheme="majorHAnsi" w:cs="AvantGarde-DemiOblique"/>
          <w:b/>
          <w:bCs/>
          <w:i/>
          <w:iCs/>
          <w:color w:val="292526"/>
          <w:sz w:val="20"/>
          <w:szCs w:val="20"/>
        </w:rPr>
        <w:t>Individuazione dei pazienti</w:t>
      </w:r>
    </w:p>
    <w:p w:rsidR="00BB4894" w:rsidRPr="00BB4894" w:rsidRDefault="00BB4894" w:rsidP="00BB4894">
      <w:pPr>
        <w:autoSpaceDE w:val="0"/>
        <w:autoSpaceDN w:val="0"/>
        <w:adjustRightInd w:val="0"/>
        <w:spacing w:after="0" w:line="240" w:lineRule="auto"/>
        <w:jc w:val="both"/>
        <w:rPr>
          <w:rFonts w:asciiTheme="majorHAnsi" w:hAnsiTheme="majorHAnsi" w:cs="AvantGarde-Book"/>
          <w:color w:val="292526"/>
          <w:sz w:val="20"/>
          <w:szCs w:val="20"/>
        </w:rPr>
      </w:pPr>
      <w:r w:rsidRPr="00BB4894">
        <w:rPr>
          <w:rFonts w:asciiTheme="majorHAnsi" w:hAnsiTheme="majorHAnsi" w:cs="AvantGarde-Book"/>
          <w:color w:val="292526"/>
          <w:sz w:val="20"/>
          <w:szCs w:val="20"/>
        </w:rPr>
        <w:t xml:space="preserve">Le 5 ASL nel cui territorio si </w:t>
      </w:r>
      <w:proofErr w:type="spellStart"/>
      <w:r w:rsidRPr="00BB4894">
        <w:rPr>
          <w:rFonts w:asciiTheme="majorHAnsi" w:hAnsiTheme="majorHAnsi" w:cs="AvantGarde-Book"/>
          <w:color w:val="292526"/>
          <w:sz w:val="20"/>
          <w:szCs w:val="20"/>
        </w:rPr>
        <w:t>svolgera`</w:t>
      </w:r>
      <w:proofErr w:type="spellEnd"/>
      <w:r w:rsidRPr="00BB4894">
        <w:rPr>
          <w:rFonts w:asciiTheme="majorHAnsi" w:hAnsiTheme="majorHAnsi" w:cs="AvantGarde-Book"/>
          <w:color w:val="292526"/>
          <w:sz w:val="20"/>
          <w:szCs w:val="20"/>
        </w:rPr>
        <w:t xml:space="preserve"> la sperimentazione, che saranno individuate dalla D.G. </w:t>
      </w:r>
      <w:proofErr w:type="spellStart"/>
      <w:r w:rsidRPr="00BB4894">
        <w:rPr>
          <w:rFonts w:asciiTheme="majorHAnsi" w:hAnsiTheme="majorHAnsi" w:cs="AvantGarde-Book"/>
          <w:color w:val="292526"/>
          <w:sz w:val="20"/>
          <w:szCs w:val="20"/>
        </w:rPr>
        <w:t>Sanita`</w:t>
      </w:r>
      <w:proofErr w:type="spellEnd"/>
      <w:r w:rsidRPr="00BB4894">
        <w:rPr>
          <w:rFonts w:asciiTheme="majorHAnsi" w:hAnsiTheme="majorHAnsi" w:cs="AvantGarde-Book"/>
          <w:color w:val="292526"/>
          <w:sz w:val="20"/>
          <w:szCs w:val="20"/>
        </w:rPr>
        <w:t xml:space="preserve"> entro il 31 dicembre 2010, secondo i nuovi criteri che saranno applicati alla BDA, individuano i pazienti da reclutare nel progetto. In una prima fase le patologie individuate saranno: </w:t>
      </w:r>
      <w:proofErr w:type="spellStart"/>
      <w:r w:rsidRPr="00BB4894">
        <w:rPr>
          <w:rFonts w:asciiTheme="majorHAnsi" w:hAnsiTheme="majorHAnsi" w:cs="AvantGarde-Book"/>
          <w:color w:val="292526"/>
          <w:sz w:val="20"/>
          <w:szCs w:val="20"/>
        </w:rPr>
        <w:t>Broncopneumopatie</w:t>
      </w:r>
      <w:proofErr w:type="spellEnd"/>
      <w:r w:rsidRPr="00BB4894">
        <w:rPr>
          <w:rFonts w:asciiTheme="majorHAnsi" w:hAnsiTheme="majorHAnsi" w:cs="AvantGarde-Book"/>
          <w:color w:val="292526"/>
          <w:sz w:val="20"/>
          <w:szCs w:val="20"/>
        </w:rPr>
        <w:t xml:space="preserve"> Cronico Ostruttive (BPCO), Scompenso Cardiaco, Diabete di tipo I e tipo II, ipertensione e cardiopatia ischemica, Osteoporosi, patologie neuromuscolari. L’Area territoriale minima </w:t>
      </w:r>
      <w:proofErr w:type="spellStart"/>
      <w:r w:rsidRPr="00BB4894">
        <w:rPr>
          <w:rFonts w:asciiTheme="majorHAnsi" w:hAnsiTheme="majorHAnsi" w:cs="AvantGarde-Book"/>
          <w:color w:val="292526"/>
          <w:sz w:val="20"/>
          <w:szCs w:val="20"/>
        </w:rPr>
        <w:t>sara`</w:t>
      </w:r>
      <w:proofErr w:type="spellEnd"/>
      <w:r w:rsidRPr="00BB4894">
        <w:rPr>
          <w:rFonts w:asciiTheme="majorHAnsi" w:hAnsiTheme="majorHAnsi" w:cs="AvantGarde-Book"/>
          <w:color w:val="292526"/>
          <w:sz w:val="20"/>
          <w:szCs w:val="20"/>
        </w:rPr>
        <w:t xml:space="preserve"> rappresentata da un distretto. E` infatti indispensabile avere un numero di pazienti sufficiente per ridurre al minimo la </w:t>
      </w:r>
      <w:proofErr w:type="spellStart"/>
      <w:r w:rsidRPr="00BB4894">
        <w:rPr>
          <w:rFonts w:asciiTheme="majorHAnsi" w:hAnsiTheme="majorHAnsi" w:cs="AvantGarde-Book"/>
          <w:color w:val="292526"/>
          <w:sz w:val="20"/>
          <w:szCs w:val="20"/>
        </w:rPr>
        <w:t>variabilita`</w:t>
      </w:r>
      <w:proofErr w:type="spellEnd"/>
      <w:r w:rsidRPr="00BB4894">
        <w:rPr>
          <w:rFonts w:asciiTheme="majorHAnsi" w:hAnsiTheme="majorHAnsi" w:cs="AvantGarde-Book"/>
          <w:color w:val="292526"/>
          <w:sz w:val="20"/>
          <w:szCs w:val="20"/>
        </w:rPr>
        <w:t xml:space="preserve"> di consumi osservati rispetto a quelli attesi che saranno la base per definire l’ammontare economico del cosiddetto </w:t>
      </w:r>
      <w:proofErr w:type="spellStart"/>
      <w:r w:rsidRPr="00BB4894">
        <w:rPr>
          <w:rFonts w:asciiTheme="majorHAnsi" w:hAnsiTheme="majorHAnsi" w:cs="AvantGarde-Book"/>
          <w:color w:val="292526"/>
          <w:sz w:val="20"/>
          <w:szCs w:val="20"/>
        </w:rPr>
        <w:t>CReG</w:t>
      </w:r>
      <w:proofErr w:type="spellEnd"/>
      <w:r w:rsidRPr="00BB4894">
        <w:rPr>
          <w:rFonts w:asciiTheme="majorHAnsi" w:hAnsiTheme="majorHAnsi" w:cs="AvantGarde-Book"/>
          <w:color w:val="292526"/>
          <w:sz w:val="20"/>
          <w:szCs w:val="20"/>
        </w:rPr>
        <w:t xml:space="preserve">. </w:t>
      </w:r>
    </w:p>
    <w:p w:rsidR="00BB4894" w:rsidRPr="00BB4894" w:rsidRDefault="00BB4894" w:rsidP="00BB4894">
      <w:pPr>
        <w:autoSpaceDE w:val="0"/>
        <w:autoSpaceDN w:val="0"/>
        <w:adjustRightInd w:val="0"/>
        <w:spacing w:after="0" w:line="240" w:lineRule="auto"/>
        <w:jc w:val="both"/>
        <w:rPr>
          <w:rFonts w:asciiTheme="majorHAnsi" w:hAnsiTheme="majorHAnsi" w:cs="AvantGarde-DemiOblique"/>
          <w:b/>
          <w:bCs/>
          <w:i/>
          <w:iCs/>
          <w:color w:val="292526"/>
          <w:sz w:val="20"/>
          <w:szCs w:val="20"/>
        </w:rPr>
      </w:pPr>
      <w:r w:rsidRPr="00BB4894">
        <w:rPr>
          <w:rFonts w:asciiTheme="majorHAnsi" w:hAnsiTheme="majorHAnsi" w:cs="AvantGarde-DemiOblique"/>
          <w:b/>
          <w:bCs/>
          <w:i/>
          <w:iCs/>
          <w:color w:val="292526"/>
          <w:sz w:val="20"/>
          <w:szCs w:val="20"/>
        </w:rPr>
        <w:t>Assegnazione delle risorse</w:t>
      </w:r>
    </w:p>
    <w:p w:rsidR="00BB4894" w:rsidRPr="00BB4894" w:rsidRDefault="00BB4894" w:rsidP="00BB4894">
      <w:pPr>
        <w:autoSpaceDE w:val="0"/>
        <w:autoSpaceDN w:val="0"/>
        <w:adjustRightInd w:val="0"/>
        <w:spacing w:after="0" w:line="240" w:lineRule="auto"/>
        <w:jc w:val="both"/>
        <w:rPr>
          <w:rFonts w:asciiTheme="majorHAnsi" w:hAnsiTheme="majorHAnsi" w:cs="AvantGarde-Book"/>
          <w:color w:val="292526"/>
          <w:sz w:val="20"/>
          <w:szCs w:val="20"/>
        </w:rPr>
      </w:pPr>
      <w:r w:rsidRPr="00BB4894">
        <w:rPr>
          <w:rFonts w:asciiTheme="majorHAnsi" w:hAnsiTheme="majorHAnsi" w:cs="AvantGarde-Book"/>
          <w:color w:val="292526"/>
          <w:sz w:val="20"/>
          <w:szCs w:val="20"/>
        </w:rPr>
        <w:t xml:space="preserve">Una volta definito l’ammontare delle risorse da dedicare per la realizzazione del progetto le stesse saranno assegnate a quei soggetti accreditati </w:t>
      </w:r>
      <w:proofErr w:type="spellStart"/>
      <w:r w:rsidRPr="00BB4894">
        <w:rPr>
          <w:rFonts w:asciiTheme="majorHAnsi" w:hAnsiTheme="majorHAnsi" w:cs="AvantGarde-Book"/>
          <w:color w:val="292526"/>
          <w:sz w:val="20"/>
          <w:szCs w:val="20"/>
        </w:rPr>
        <w:t>gia`</w:t>
      </w:r>
      <w:proofErr w:type="spellEnd"/>
      <w:r w:rsidRPr="00BB4894">
        <w:rPr>
          <w:rFonts w:asciiTheme="majorHAnsi" w:hAnsiTheme="majorHAnsi" w:cs="AvantGarde-Book"/>
          <w:color w:val="292526"/>
          <w:sz w:val="20"/>
          <w:szCs w:val="20"/>
        </w:rPr>
        <w:t xml:space="preserve"> a contratto governati dalla ASL che si faranno carico di garantire le cure. Gli attori coinvolti dalla ASL in questo processo opereranno nell’ottica prevalente di assicurare la </w:t>
      </w:r>
      <w:proofErr w:type="spellStart"/>
      <w:r w:rsidRPr="00BB4894">
        <w:rPr>
          <w:rFonts w:asciiTheme="majorHAnsi" w:hAnsiTheme="majorHAnsi" w:cs="AvantGarde-Book"/>
          <w:color w:val="292526"/>
          <w:sz w:val="20"/>
          <w:szCs w:val="20"/>
        </w:rPr>
        <w:t>continuita`</w:t>
      </w:r>
      <w:proofErr w:type="spellEnd"/>
      <w:r w:rsidRPr="00BB4894">
        <w:rPr>
          <w:rFonts w:asciiTheme="majorHAnsi" w:hAnsiTheme="majorHAnsi" w:cs="AvantGarde-Book"/>
          <w:color w:val="292526"/>
          <w:sz w:val="20"/>
          <w:szCs w:val="20"/>
        </w:rPr>
        <w:t xml:space="preserve"> di cura. La ASL </w:t>
      </w:r>
      <w:proofErr w:type="spellStart"/>
      <w:r w:rsidRPr="00BB4894">
        <w:rPr>
          <w:rFonts w:asciiTheme="majorHAnsi" w:hAnsiTheme="majorHAnsi" w:cs="AvantGarde-Book"/>
          <w:color w:val="292526"/>
          <w:sz w:val="20"/>
          <w:szCs w:val="20"/>
        </w:rPr>
        <w:t>contrattera`</w:t>
      </w:r>
      <w:proofErr w:type="spellEnd"/>
      <w:r w:rsidRPr="00BB4894">
        <w:rPr>
          <w:rFonts w:asciiTheme="majorHAnsi" w:hAnsiTheme="majorHAnsi" w:cs="AvantGarde-Book"/>
          <w:color w:val="292526"/>
          <w:sz w:val="20"/>
          <w:szCs w:val="20"/>
        </w:rPr>
        <w:t xml:space="preserve"> direttamente con gli erogatori le prestazioni necessarie. Nessun vincolo deve essere posto alla libera scelta del cittadino. I soggetti accreditati </w:t>
      </w:r>
      <w:proofErr w:type="spellStart"/>
      <w:r w:rsidRPr="00BB4894">
        <w:rPr>
          <w:rFonts w:asciiTheme="majorHAnsi" w:hAnsiTheme="majorHAnsi" w:cs="AvantGarde-Book"/>
          <w:color w:val="292526"/>
          <w:sz w:val="20"/>
          <w:szCs w:val="20"/>
        </w:rPr>
        <w:t>gia`</w:t>
      </w:r>
      <w:proofErr w:type="spellEnd"/>
      <w:r w:rsidRPr="00BB4894">
        <w:rPr>
          <w:rFonts w:asciiTheme="majorHAnsi" w:hAnsiTheme="majorHAnsi" w:cs="AvantGarde-Book"/>
          <w:color w:val="292526"/>
          <w:sz w:val="20"/>
          <w:szCs w:val="20"/>
        </w:rPr>
        <w:t xml:space="preserve"> a contratto e coordinati dalla ASL operano in modo sinergico secondo le matrici di </w:t>
      </w:r>
      <w:proofErr w:type="spellStart"/>
      <w:r w:rsidRPr="00BB4894">
        <w:rPr>
          <w:rFonts w:asciiTheme="majorHAnsi" w:hAnsiTheme="majorHAnsi" w:cs="AvantGarde-Book"/>
          <w:color w:val="292526"/>
          <w:sz w:val="20"/>
          <w:szCs w:val="20"/>
        </w:rPr>
        <w:t>responsabilita`</w:t>
      </w:r>
      <w:proofErr w:type="spellEnd"/>
      <w:r w:rsidRPr="00BB4894">
        <w:rPr>
          <w:rFonts w:asciiTheme="majorHAnsi" w:hAnsiTheme="majorHAnsi" w:cs="AvantGarde-Book"/>
          <w:color w:val="292526"/>
          <w:sz w:val="20"/>
          <w:szCs w:val="20"/>
        </w:rPr>
        <w:t xml:space="preserve"> di processo. Il ruolo della ASL e` quello di </w:t>
      </w:r>
      <w:proofErr w:type="spellStart"/>
      <w:r w:rsidRPr="00BB4894">
        <w:rPr>
          <w:rFonts w:asciiTheme="majorHAnsi" w:hAnsiTheme="majorHAnsi" w:cs="AvantGarde-BookOblique"/>
          <w:i/>
          <w:iCs/>
          <w:color w:val="292526"/>
          <w:sz w:val="20"/>
          <w:szCs w:val="20"/>
        </w:rPr>
        <w:t>governance</w:t>
      </w:r>
      <w:proofErr w:type="spellEnd"/>
      <w:r w:rsidRPr="00BB4894">
        <w:rPr>
          <w:rFonts w:asciiTheme="majorHAnsi" w:hAnsiTheme="majorHAnsi" w:cs="AvantGarde-BookOblique"/>
          <w:i/>
          <w:iCs/>
          <w:color w:val="292526"/>
          <w:sz w:val="20"/>
          <w:szCs w:val="20"/>
        </w:rPr>
        <w:t xml:space="preserve"> </w:t>
      </w:r>
      <w:r w:rsidRPr="00BB4894">
        <w:rPr>
          <w:rFonts w:asciiTheme="majorHAnsi" w:hAnsiTheme="majorHAnsi" w:cs="AvantGarde-Book"/>
          <w:color w:val="292526"/>
          <w:sz w:val="20"/>
          <w:szCs w:val="20"/>
        </w:rPr>
        <w:t xml:space="preserve">e di monitorare, valutare e perseguire l’appropriatezza dei processi clinico- terapeutici. Alla ASL e` lasciato ampio margine per sperimentare le </w:t>
      </w:r>
      <w:proofErr w:type="spellStart"/>
      <w:r w:rsidRPr="00BB4894">
        <w:rPr>
          <w:rFonts w:asciiTheme="majorHAnsi" w:hAnsiTheme="majorHAnsi" w:cs="AvantGarde-Book"/>
          <w:color w:val="292526"/>
          <w:sz w:val="20"/>
          <w:szCs w:val="20"/>
        </w:rPr>
        <w:t>modalita`</w:t>
      </w:r>
      <w:proofErr w:type="spellEnd"/>
      <w:r w:rsidRPr="00BB4894">
        <w:rPr>
          <w:rFonts w:asciiTheme="majorHAnsi" w:hAnsiTheme="majorHAnsi" w:cs="AvantGarde-Book"/>
          <w:color w:val="292526"/>
          <w:sz w:val="20"/>
          <w:szCs w:val="20"/>
        </w:rPr>
        <w:t xml:space="preserve"> tecnologiche ed organizzative sanitarie </w:t>
      </w:r>
      <w:proofErr w:type="spellStart"/>
      <w:r w:rsidRPr="00BB4894">
        <w:rPr>
          <w:rFonts w:asciiTheme="majorHAnsi" w:hAnsiTheme="majorHAnsi" w:cs="AvantGarde-Book"/>
          <w:color w:val="292526"/>
          <w:sz w:val="20"/>
          <w:szCs w:val="20"/>
        </w:rPr>
        <w:t>piu`</w:t>
      </w:r>
      <w:proofErr w:type="spellEnd"/>
      <w:r w:rsidRPr="00BB4894">
        <w:rPr>
          <w:rFonts w:asciiTheme="majorHAnsi" w:hAnsiTheme="majorHAnsi" w:cs="AvantGarde-Book"/>
          <w:color w:val="292526"/>
          <w:sz w:val="20"/>
          <w:szCs w:val="20"/>
        </w:rPr>
        <w:t xml:space="preserve"> consone al perseguimento dell’obiettivo (</w:t>
      </w:r>
      <w:proofErr w:type="spellStart"/>
      <w:r w:rsidRPr="00BB4894">
        <w:rPr>
          <w:rFonts w:asciiTheme="majorHAnsi" w:hAnsiTheme="majorHAnsi" w:cs="AvantGarde-Book"/>
          <w:color w:val="292526"/>
          <w:sz w:val="20"/>
          <w:szCs w:val="20"/>
        </w:rPr>
        <w:t>call</w:t>
      </w:r>
      <w:proofErr w:type="spellEnd"/>
      <w:r w:rsidRPr="00BB4894">
        <w:rPr>
          <w:rFonts w:asciiTheme="majorHAnsi" w:hAnsiTheme="majorHAnsi" w:cs="AvantGarde-Book"/>
          <w:color w:val="292526"/>
          <w:sz w:val="20"/>
          <w:szCs w:val="20"/>
        </w:rPr>
        <w:t xml:space="preserve"> center, telemedicina, carte della salute, etc.). </w:t>
      </w:r>
    </w:p>
    <w:p w:rsidR="00BB4894" w:rsidRPr="00BB4894" w:rsidRDefault="00BB4894" w:rsidP="00BB4894">
      <w:pPr>
        <w:autoSpaceDE w:val="0"/>
        <w:autoSpaceDN w:val="0"/>
        <w:adjustRightInd w:val="0"/>
        <w:spacing w:after="0" w:line="240" w:lineRule="auto"/>
        <w:jc w:val="both"/>
        <w:rPr>
          <w:rFonts w:asciiTheme="majorHAnsi" w:hAnsiTheme="majorHAnsi" w:cs="AvantGarde-DemiOblique"/>
          <w:b/>
          <w:bCs/>
          <w:i/>
          <w:iCs/>
          <w:color w:val="292526"/>
          <w:sz w:val="20"/>
          <w:szCs w:val="20"/>
        </w:rPr>
      </w:pPr>
      <w:r w:rsidRPr="00BB4894">
        <w:rPr>
          <w:rFonts w:asciiTheme="majorHAnsi" w:hAnsiTheme="majorHAnsi" w:cs="AvantGarde-DemiOblique"/>
          <w:b/>
          <w:bCs/>
          <w:i/>
          <w:iCs/>
          <w:color w:val="292526"/>
          <w:sz w:val="20"/>
          <w:szCs w:val="20"/>
        </w:rPr>
        <w:t>Contratto</w:t>
      </w:r>
    </w:p>
    <w:p w:rsidR="00BB4894" w:rsidRPr="00BB4894" w:rsidRDefault="00BB4894" w:rsidP="00BB4894">
      <w:pPr>
        <w:autoSpaceDE w:val="0"/>
        <w:autoSpaceDN w:val="0"/>
        <w:adjustRightInd w:val="0"/>
        <w:spacing w:after="0" w:line="240" w:lineRule="auto"/>
        <w:rPr>
          <w:rFonts w:asciiTheme="majorHAnsi" w:hAnsiTheme="majorHAnsi" w:cs="AvantGarde-Book"/>
          <w:color w:val="292526"/>
          <w:sz w:val="20"/>
          <w:szCs w:val="20"/>
        </w:rPr>
      </w:pPr>
      <w:r w:rsidRPr="00BB4894">
        <w:rPr>
          <w:rFonts w:asciiTheme="majorHAnsi" w:hAnsiTheme="majorHAnsi" w:cs="AvantGarde-Book"/>
          <w:color w:val="292526"/>
          <w:sz w:val="20"/>
          <w:szCs w:val="20"/>
        </w:rPr>
        <w:t xml:space="preserve">Il contratto e` formulato dalla ASL e condiviso dai soggetto accreditati e </w:t>
      </w:r>
      <w:proofErr w:type="spellStart"/>
      <w:r w:rsidRPr="00BB4894">
        <w:rPr>
          <w:rFonts w:asciiTheme="majorHAnsi" w:hAnsiTheme="majorHAnsi" w:cs="AvantGarde-Book"/>
          <w:color w:val="292526"/>
          <w:sz w:val="20"/>
          <w:szCs w:val="20"/>
        </w:rPr>
        <w:t>gia`</w:t>
      </w:r>
      <w:proofErr w:type="spellEnd"/>
      <w:r w:rsidRPr="00BB4894">
        <w:rPr>
          <w:rFonts w:asciiTheme="majorHAnsi" w:hAnsiTheme="majorHAnsi" w:cs="AvantGarde-Book"/>
          <w:color w:val="292526"/>
          <w:sz w:val="20"/>
          <w:szCs w:val="20"/>
        </w:rPr>
        <w:t xml:space="preserve"> a contratto e deve definire: </w:t>
      </w:r>
    </w:p>
    <w:p w:rsidR="00BB4894" w:rsidRPr="00BB4894" w:rsidRDefault="00BB4894" w:rsidP="00BB4894">
      <w:pPr>
        <w:autoSpaceDE w:val="0"/>
        <w:autoSpaceDN w:val="0"/>
        <w:adjustRightInd w:val="0"/>
        <w:spacing w:after="0" w:line="240" w:lineRule="auto"/>
        <w:rPr>
          <w:rFonts w:asciiTheme="majorHAnsi" w:hAnsiTheme="majorHAnsi" w:cs="AvantGarde-Book"/>
          <w:color w:val="292526"/>
          <w:sz w:val="20"/>
          <w:szCs w:val="20"/>
        </w:rPr>
      </w:pPr>
      <w:r w:rsidRPr="00BB4894">
        <w:rPr>
          <w:rFonts w:asciiTheme="majorHAnsi" w:hAnsiTheme="majorHAnsi" w:cs="AvantGarde-Book"/>
          <w:color w:val="292526"/>
          <w:sz w:val="20"/>
          <w:szCs w:val="20"/>
        </w:rPr>
        <w:t xml:space="preserve">• gli elementi caratterizzanti la </w:t>
      </w:r>
      <w:proofErr w:type="spellStart"/>
      <w:r w:rsidRPr="00BB4894">
        <w:rPr>
          <w:rFonts w:asciiTheme="majorHAnsi" w:hAnsiTheme="majorHAnsi" w:cs="AvantGarde-Book"/>
          <w:color w:val="292526"/>
          <w:sz w:val="20"/>
          <w:szCs w:val="20"/>
        </w:rPr>
        <w:t>centralita`</w:t>
      </w:r>
      <w:proofErr w:type="spellEnd"/>
      <w:r w:rsidRPr="00BB4894">
        <w:rPr>
          <w:rFonts w:asciiTheme="majorHAnsi" w:hAnsiTheme="majorHAnsi" w:cs="AvantGarde-Book"/>
          <w:color w:val="292526"/>
          <w:sz w:val="20"/>
          <w:szCs w:val="20"/>
        </w:rPr>
        <w:t xml:space="preserve"> dell’assistito,</w:t>
      </w:r>
    </w:p>
    <w:p w:rsidR="00BB4894" w:rsidRPr="00BB4894" w:rsidRDefault="00BB4894" w:rsidP="00BB4894">
      <w:pPr>
        <w:autoSpaceDE w:val="0"/>
        <w:autoSpaceDN w:val="0"/>
        <w:adjustRightInd w:val="0"/>
        <w:spacing w:after="0" w:line="240" w:lineRule="auto"/>
        <w:rPr>
          <w:rFonts w:asciiTheme="majorHAnsi" w:hAnsiTheme="majorHAnsi" w:cs="AvantGarde-Book"/>
          <w:color w:val="292526"/>
          <w:sz w:val="20"/>
          <w:szCs w:val="20"/>
        </w:rPr>
      </w:pPr>
      <w:r w:rsidRPr="00BB4894">
        <w:rPr>
          <w:rFonts w:asciiTheme="majorHAnsi" w:hAnsiTheme="majorHAnsi" w:cs="AvantGarde-Book"/>
          <w:color w:val="292526"/>
          <w:sz w:val="20"/>
          <w:szCs w:val="20"/>
        </w:rPr>
        <w:t xml:space="preserve">• l’elenco degli assistiti a cui assicurare la </w:t>
      </w:r>
      <w:proofErr w:type="spellStart"/>
      <w:r w:rsidRPr="00BB4894">
        <w:rPr>
          <w:rFonts w:asciiTheme="majorHAnsi" w:hAnsiTheme="majorHAnsi" w:cs="AvantGarde-Book"/>
          <w:color w:val="292526"/>
          <w:sz w:val="20"/>
          <w:szCs w:val="20"/>
        </w:rPr>
        <w:t>continuita`</w:t>
      </w:r>
      <w:proofErr w:type="spellEnd"/>
      <w:r w:rsidRPr="00BB4894">
        <w:rPr>
          <w:rFonts w:asciiTheme="majorHAnsi" w:hAnsiTheme="majorHAnsi" w:cs="AvantGarde-Book"/>
          <w:color w:val="292526"/>
          <w:sz w:val="20"/>
          <w:szCs w:val="20"/>
        </w:rPr>
        <w:t xml:space="preserve"> di cura,</w:t>
      </w:r>
    </w:p>
    <w:p w:rsidR="00BB4894" w:rsidRPr="00BB4894" w:rsidRDefault="00BB4894" w:rsidP="00BB4894">
      <w:pPr>
        <w:autoSpaceDE w:val="0"/>
        <w:autoSpaceDN w:val="0"/>
        <w:adjustRightInd w:val="0"/>
        <w:spacing w:after="0" w:line="240" w:lineRule="auto"/>
        <w:rPr>
          <w:rFonts w:asciiTheme="majorHAnsi" w:hAnsiTheme="majorHAnsi" w:cs="AvantGarde-Book"/>
          <w:color w:val="292526"/>
          <w:sz w:val="20"/>
          <w:szCs w:val="20"/>
        </w:rPr>
      </w:pPr>
      <w:r w:rsidRPr="00BB4894">
        <w:rPr>
          <w:rFonts w:asciiTheme="majorHAnsi" w:hAnsiTheme="majorHAnsi" w:cs="AvantGarde-Book"/>
          <w:color w:val="292526"/>
          <w:sz w:val="20"/>
          <w:szCs w:val="20"/>
        </w:rPr>
        <w:t>• la valutazione iniziale dei bisogni attesi,</w:t>
      </w:r>
    </w:p>
    <w:p w:rsidR="00BB4894" w:rsidRPr="00BB4894" w:rsidRDefault="00BB4894" w:rsidP="00BB4894">
      <w:pPr>
        <w:autoSpaceDE w:val="0"/>
        <w:autoSpaceDN w:val="0"/>
        <w:adjustRightInd w:val="0"/>
        <w:spacing w:after="0" w:line="240" w:lineRule="auto"/>
        <w:rPr>
          <w:rFonts w:asciiTheme="majorHAnsi" w:hAnsiTheme="majorHAnsi" w:cs="AvantGarde-Book"/>
          <w:color w:val="292526"/>
          <w:sz w:val="20"/>
          <w:szCs w:val="20"/>
        </w:rPr>
      </w:pPr>
      <w:r w:rsidRPr="00BB4894">
        <w:rPr>
          <w:rFonts w:asciiTheme="majorHAnsi" w:hAnsiTheme="majorHAnsi" w:cs="AvantGarde-Book"/>
          <w:color w:val="292526"/>
          <w:sz w:val="20"/>
          <w:szCs w:val="20"/>
        </w:rPr>
        <w:t xml:space="preserve">• le </w:t>
      </w:r>
      <w:proofErr w:type="spellStart"/>
      <w:r w:rsidRPr="00BB4894">
        <w:rPr>
          <w:rFonts w:asciiTheme="majorHAnsi" w:hAnsiTheme="majorHAnsi" w:cs="AvantGarde-Book"/>
          <w:color w:val="292526"/>
          <w:sz w:val="20"/>
          <w:szCs w:val="20"/>
        </w:rPr>
        <w:t>modalita`</w:t>
      </w:r>
      <w:proofErr w:type="spellEnd"/>
      <w:r w:rsidRPr="00BB4894">
        <w:rPr>
          <w:rFonts w:asciiTheme="majorHAnsi" w:hAnsiTheme="majorHAnsi" w:cs="AvantGarde-Book"/>
          <w:color w:val="292526"/>
          <w:sz w:val="20"/>
          <w:szCs w:val="20"/>
        </w:rPr>
        <w:t xml:space="preserve"> di sinergia, collaborazione e raccordo con le</w:t>
      </w:r>
    </w:p>
    <w:p w:rsidR="00BB4894" w:rsidRPr="00BB4894" w:rsidRDefault="00BB4894" w:rsidP="00BB4894">
      <w:pPr>
        <w:autoSpaceDE w:val="0"/>
        <w:autoSpaceDN w:val="0"/>
        <w:adjustRightInd w:val="0"/>
        <w:spacing w:after="0" w:line="240" w:lineRule="auto"/>
        <w:rPr>
          <w:rFonts w:asciiTheme="majorHAnsi" w:hAnsiTheme="majorHAnsi" w:cs="AvantGarde-Book"/>
          <w:color w:val="292526"/>
          <w:sz w:val="20"/>
          <w:szCs w:val="20"/>
        </w:rPr>
      </w:pPr>
      <w:r w:rsidRPr="00BB4894">
        <w:rPr>
          <w:rFonts w:asciiTheme="majorHAnsi" w:hAnsiTheme="majorHAnsi" w:cs="AvantGarde-Book"/>
          <w:color w:val="292526"/>
          <w:sz w:val="20"/>
          <w:szCs w:val="20"/>
        </w:rPr>
        <w:t>cure primarie e le funzioni ospedaliere e territoriali dell’ospedale.</w:t>
      </w:r>
    </w:p>
    <w:p w:rsidR="00BB4894" w:rsidRPr="00BB4894" w:rsidRDefault="00BB4894" w:rsidP="00BB4894">
      <w:pPr>
        <w:autoSpaceDE w:val="0"/>
        <w:autoSpaceDN w:val="0"/>
        <w:adjustRightInd w:val="0"/>
        <w:spacing w:after="0" w:line="240" w:lineRule="auto"/>
        <w:rPr>
          <w:rFonts w:asciiTheme="majorHAnsi" w:hAnsiTheme="majorHAnsi" w:cs="AvantGarde-Book"/>
          <w:color w:val="292526"/>
          <w:sz w:val="20"/>
          <w:szCs w:val="20"/>
        </w:rPr>
      </w:pPr>
      <w:r w:rsidRPr="00BB4894">
        <w:rPr>
          <w:rFonts w:asciiTheme="majorHAnsi" w:hAnsiTheme="majorHAnsi" w:cs="AvantGarde-Book"/>
          <w:color w:val="292526"/>
          <w:sz w:val="20"/>
          <w:szCs w:val="20"/>
        </w:rPr>
        <w:t>• gli obiettivi da raggiungere con relativi indicatori di processo</w:t>
      </w:r>
    </w:p>
    <w:p w:rsidR="00BB4894" w:rsidRPr="00BB4894" w:rsidRDefault="00BB4894" w:rsidP="00BB4894">
      <w:pPr>
        <w:autoSpaceDE w:val="0"/>
        <w:autoSpaceDN w:val="0"/>
        <w:adjustRightInd w:val="0"/>
        <w:spacing w:after="0" w:line="240" w:lineRule="auto"/>
        <w:rPr>
          <w:rFonts w:asciiTheme="majorHAnsi" w:hAnsiTheme="majorHAnsi" w:cs="AvantGarde-Book"/>
          <w:color w:val="292526"/>
          <w:sz w:val="20"/>
          <w:szCs w:val="20"/>
        </w:rPr>
      </w:pPr>
      <w:r w:rsidRPr="00BB4894">
        <w:rPr>
          <w:rFonts w:asciiTheme="majorHAnsi" w:hAnsiTheme="majorHAnsi" w:cs="AvantGarde-Book"/>
          <w:color w:val="292526"/>
          <w:sz w:val="20"/>
          <w:szCs w:val="20"/>
        </w:rPr>
        <w:t>intermedi e finali (chiari, realistici e misurabili);</w:t>
      </w:r>
    </w:p>
    <w:p w:rsidR="00BB4894" w:rsidRPr="00BB4894" w:rsidRDefault="00BB4894" w:rsidP="00BB4894">
      <w:pPr>
        <w:autoSpaceDE w:val="0"/>
        <w:autoSpaceDN w:val="0"/>
        <w:adjustRightInd w:val="0"/>
        <w:spacing w:after="0" w:line="240" w:lineRule="auto"/>
        <w:rPr>
          <w:rFonts w:asciiTheme="majorHAnsi" w:hAnsiTheme="majorHAnsi" w:cs="AvantGarde-Book"/>
          <w:color w:val="292526"/>
          <w:sz w:val="20"/>
          <w:szCs w:val="20"/>
        </w:rPr>
      </w:pPr>
      <w:r w:rsidRPr="00BB4894">
        <w:rPr>
          <w:rFonts w:asciiTheme="majorHAnsi" w:hAnsiTheme="majorHAnsi" w:cs="AvantGarde-Book"/>
          <w:color w:val="292526"/>
          <w:sz w:val="20"/>
          <w:szCs w:val="20"/>
        </w:rPr>
        <w:t xml:space="preserve">• la </w:t>
      </w:r>
      <w:proofErr w:type="spellStart"/>
      <w:r w:rsidRPr="00BB4894">
        <w:rPr>
          <w:rFonts w:asciiTheme="majorHAnsi" w:hAnsiTheme="majorHAnsi" w:cs="AvantGarde-Book"/>
          <w:color w:val="292526"/>
          <w:sz w:val="20"/>
          <w:szCs w:val="20"/>
        </w:rPr>
        <w:t>modalita`</w:t>
      </w:r>
      <w:proofErr w:type="spellEnd"/>
      <w:r w:rsidRPr="00BB4894">
        <w:rPr>
          <w:rFonts w:asciiTheme="majorHAnsi" w:hAnsiTheme="majorHAnsi" w:cs="AvantGarde-Book"/>
          <w:color w:val="292526"/>
          <w:sz w:val="20"/>
          <w:szCs w:val="20"/>
        </w:rPr>
        <w:t xml:space="preserve"> di trasmissione delle informazioni</w:t>
      </w:r>
    </w:p>
    <w:p w:rsidR="00BB4894" w:rsidRPr="00BB4894" w:rsidRDefault="00BB4894" w:rsidP="00BB4894">
      <w:pPr>
        <w:autoSpaceDE w:val="0"/>
        <w:autoSpaceDN w:val="0"/>
        <w:adjustRightInd w:val="0"/>
        <w:spacing w:after="0" w:line="240" w:lineRule="auto"/>
        <w:rPr>
          <w:rFonts w:asciiTheme="majorHAnsi" w:hAnsiTheme="majorHAnsi" w:cs="AvantGarde-Book"/>
          <w:color w:val="292526"/>
          <w:sz w:val="20"/>
          <w:szCs w:val="20"/>
        </w:rPr>
      </w:pPr>
      <w:r w:rsidRPr="00BB4894">
        <w:rPr>
          <w:rFonts w:asciiTheme="majorHAnsi" w:hAnsiTheme="majorHAnsi" w:cs="AvantGarde-Book"/>
          <w:color w:val="292526"/>
          <w:sz w:val="20"/>
          <w:szCs w:val="20"/>
        </w:rPr>
        <w:t xml:space="preserve">• le </w:t>
      </w:r>
      <w:proofErr w:type="spellStart"/>
      <w:r w:rsidRPr="00BB4894">
        <w:rPr>
          <w:rFonts w:asciiTheme="majorHAnsi" w:hAnsiTheme="majorHAnsi" w:cs="AvantGarde-Book"/>
          <w:color w:val="292526"/>
          <w:sz w:val="20"/>
          <w:szCs w:val="20"/>
        </w:rPr>
        <w:t>modalita`</w:t>
      </w:r>
      <w:proofErr w:type="spellEnd"/>
      <w:r w:rsidRPr="00BB4894">
        <w:rPr>
          <w:rFonts w:asciiTheme="majorHAnsi" w:hAnsiTheme="majorHAnsi" w:cs="AvantGarde-Book"/>
          <w:color w:val="292526"/>
          <w:sz w:val="20"/>
          <w:szCs w:val="20"/>
        </w:rPr>
        <w:t xml:space="preserve"> di pagamento,</w:t>
      </w:r>
    </w:p>
    <w:p w:rsidR="00BB4894" w:rsidRPr="00BB4894" w:rsidRDefault="00BB4894" w:rsidP="00BB4894">
      <w:pPr>
        <w:autoSpaceDE w:val="0"/>
        <w:autoSpaceDN w:val="0"/>
        <w:adjustRightInd w:val="0"/>
        <w:spacing w:after="0" w:line="240" w:lineRule="auto"/>
        <w:rPr>
          <w:rFonts w:asciiTheme="majorHAnsi" w:hAnsiTheme="majorHAnsi" w:cs="AvantGarde-Book"/>
          <w:color w:val="292526"/>
          <w:sz w:val="20"/>
          <w:szCs w:val="20"/>
        </w:rPr>
      </w:pPr>
      <w:r w:rsidRPr="00BB4894">
        <w:rPr>
          <w:rFonts w:asciiTheme="majorHAnsi" w:hAnsiTheme="majorHAnsi" w:cs="AvantGarde-Book"/>
          <w:color w:val="292526"/>
          <w:sz w:val="20"/>
          <w:szCs w:val="20"/>
        </w:rPr>
        <w:t xml:space="preserve">• le </w:t>
      </w:r>
      <w:proofErr w:type="spellStart"/>
      <w:r w:rsidRPr="00BB4894">
        <w:rPr>
          <w:rFonts w:asciiTheme="majorHAnsi" w:hAnsiTheme="majorHAnsi" w:cs="AvantGarde-Book"/>
          <w:color w:val="292526"/>
          <w:sz w:val="20"/>
          <w:szCs w:val="20"/>
        </w:rPr>
        <w:t>modalita`</w:t>
      </w:r>
      <w:proofErr w:type="spellEnd"/>
      <w:r w:rsidRPr="00BB4894">
        <w:rPr>
          <w:rFonts w:asciiTheme="majorHAnsi" w:hAnsiTheme="majorHAnsi" w:cs="AvantGarde-Book"/>
          <w:color w:val="292526"/>
          <w:sz w:val="20"/>
          <w:szCs w:val="20"/>
        </w:rPr>
        <w:t xml:space="preserve"> attuative dei controlli.</w:t>
      </w:r>
    </w:p>
    <w:p w:rsidR="00BB4894" w:rsidRPr="00BB4894" w:rsidRDefault="00BB4894" w:rsidP="00BB4894">
      <w:pPr>
        <w:autoSpaceDE w:val="0"/>
        <w:autoSpaceDN w:val="0"/>
        <w:adjustRightInd w:val="0"/>
        <w:spacing w:after="0" w:line="240" w:lineRule="auto"/>
        <w:rPr>
          <w:rFonts w:asciiTheme="majorHAnsi" w:hAnsiTheme="majorHAnsi" w:cs="AvantGarde-DemiOblique"/>
          <w:b/>
          <w:bCs/>
          <w:i/>
          <w:iCs/>
          <w:color w:val="292526"/>
          <w:sz w:val="20"/>
          <w:szCs w:val="20"/>
        </w:rPr>
      </w:pPr>
      <w:r w:rsidRPr="00BB4894">
        <w:rPr>
          <w:rFonts w:asciiTheme="majorHAnsi" w:hAnsiTheme="majorHAnsi" w:cs="AvantGarde-DemiOblique"/>
          <w:b/>
          <w:bCs/>
          <w:i/>
          <w:iCs/>
          <w:color w:val="292526"/>
          <w:sz w:val="20"/>
          <w:szCs w:val="20"/>
        </w:rPr>
        <w:t xml:space="preserve">Rendicontazione delle </w:t>
      </w:r>
      <w:proofErr w:type="spellStart"/>
      <w:r w:rsidRPr="00BB4894">
        <w:rPr>
          <w:rFonts w:asciiTheme="majorHAnsi" w:hAnsiTheme="majorHAnsi" w:cs="AvantGarde-DemiOblique"/>
          <w:b/>
          <w:bCs/>
          <w:i/>
          <w:iCs/>
          <w:color w:val="292526"/>
          <w:sz w:val="20"/>
          <w:szCs w:val="20"/>
        </w:rPr>
        <w:t>attivita`</w:t>
      </w:r>
      <w:proofErr w:type="spellEnd"/>
      <w:r w:rsidRPr="00BB4894">
        <w:rPr>
          <w:rFonts w:asciiTheme="majorHAnsi" w:hAnsiTheme="majorHAnsi" w:cs="AvantGarde-DemiOblique"/>
          <w:b/>
          <w:bCs/>
          <w:i/>
          <w:iCs/>
          <w:color w:val="292526"/>
          <w:sz w:val="20"/>
          <w:szCs w:val="20"/>
        </w:rPr>
        <w:t xml:space="preserve"> rese</w:t>
      </w:r>
    </w:p>
    <w:p w:rsidR="00BB4894" w:rsidRPr="00BB4894" w:rsidRDefault="00BB4894" w:rsidP="00BB4894">
      <w:pPr>
        <w:autoSpaceDE w:val="0"/>
        <w:autoSpaceDN w:val="0"/>
        <w:adjustRightInd w:val="0"/>
        <w:spacing w:after="0" w:line="240" w:lineRule="auto"/>
        <w:jc w:val="both"/>
        <w:rPr>
          <w:rFonts w:asciiTheme="majorHAnsi" w:hAnsiTheme="majorHAnsi" w:cs="AvantGarde-Book"/>
          <w:color w:val="292526"/>
          <w:sz w:val="20"/>
          <w:szCs w:val="20"/>
        </w:rPr>
      </w:pPr>
      <w:r w:rsidRPr="00BB4894">
        <w:rPr>
          <w:rFonts w:asciiTheme="majorHAnsi" w:hAnsiTheme="majorHAnsi" w:cs="AvantGarde-Book"/>
          <w:color w:val="292526"/>
          <w:sz w:val="20"/>
          <w:szCs w:val="20"/>
        </w:rPr>
        <w:t xml:space="preserve">In analogia a quanto avviene per la remunerazione delle </w:t>
      </w:r>
      <w:proofErr w:type="spellStart"/>
      <w:r w:rsidRPr="00BB4894">
        <w:rPr>
          <w:rFonts w:asciiTheme="majorHAnsi" w:hAnsiTheme="majorHAnsi" w:cs="AvantGarde-Book"/>
          <w:color w:val="292526"/>
          <w:sz w:val="20"/>
          <w:szCs w:val="20"/>
        </w:rPr>
        <w:t>attivita`</w:t>
      </w:r>
      <w:proofErr w:type="spellEnd"/>
      <w:r w:rsidRPr="00BB4894">
        <w:rPr>
          <w:rFonts w:asciiTheme="majorHAnsi" w:hAnsiTheme="majorHAnsi" w:cs="AvantGarde-Book"/>
          <w:color w:val="292526"/>
          <w:sz w:val="20"/>
          <w:szCs w:val="20"/>
        </w:rPr>
        <w:t xml:space="preserve"> per acuti e` necessario che ogni percorso attuato sia adeguatamente rendicontato attraverso </w:t>
      </w:r>
      <w:proofErr w:type="spellStart"/>
      <w:r w:rsidRPr="00BB4894">
        <w:rPr>
          <w:rFonts w:asciiTheme="majorHAnsi" w:hAnsiTheme="majorHAnsi" w:cs="AvantGarde-Book"/>
          <w:color w:val="292526"/>
          <w:sz w:val="20"/>
          <w:szCs w:val="20"/>
        </w:rPr>
        <w:t>modalita`</w:t>
      </w:r>
      <w:proofErr w:type="spellEnd"/>
      <w:r w:rsidRPr="00BB4894">
        <w:rPr>
          <w:rFonts w:asciiTheme="majorHAnsi" w:hAnsiTheme="majorHAnsi" w:cs="AvantGarde-Book"/>
          <w:color w:val="292526"/>
          <w:sz w:val="20"/>
          <w:szCs w:val="20"/>
        </w:rPr>
        <w:t xml:space="preserve"> formali. Alla ASL dovranno essere comunicati per ogni singolo soggetto il tracciato record degli eventi formalmente rappresentati attraverso una sorta di Scheda di Percorso Territoriale in analogia a quanto avviene per i ricoveri ospedalieri con la SDO. La SPT </w:t>
      </w:r>
      <w:proofErr w:type="spellStart"/>
      <w:r w:rsidRPr="00BB4894">
        <w:rPr>
          <w:rFonts w:asciiTheme="majorHAnsi" w:hAnsiTheme="majorHAnsi" w:cs="AvantGarde-Book"/>
          <w:color w:val="292526"/>
          <w:sz w:val="20"/>
          <w:szCs w:val="20"/>
        </w:rPr>
        <w:t>puo`</w:t>
      </w:r>
      <w:proofErr w:type="spellEnd"/>
      <w:r w:rsidRPr="00BB4894">
        <w:rPr>
          <w:rFonts w:asciiTheme="majorHAnsi" w:hAnsiTheme="majorHAnsi" w:cs="AvantGarde-Book"/>
          <w:color w:val="292526"/>
          <w:sz w:val="20"/>
          <w:szCs w:val="20"/>
        </w:rPr>
        <w:t xml:space="preserve"> anche essere eventualmente surrogata dal </w:t>
      </w:r>
      <w:proofErr w:type="spellStart"/>
      <w:r w:rsidRPr="00BB4894">
        <w:rPr>
          <w:rFonts w:asciiTheme="majorHAnsi" w:hAnsiTheme="majorHAnsi" w:cs="AvantGarde-Book"/>
          <w:color w:val="292526"/>
          <w:sz w:val="20"/>
          <w:szCs w:val="20"/>
        </w:rPr>
        <w:t>patient</w:t>
      </w:r>
      <w:proofErr w:type="spellEnd"/>
      <w:r w:rsidRPr="00BB4894">
        <w:rPr>
          <w:rFonts w:asciiTheme="majorHAnsi" w:hAnsiTheme="majorHAnsi" w:cs="AvantGarde-Book"/>
          <w:color w:val="292526"/>
          <w:sz w:val="20"/>
          <w:szCs w:val="20"/>
        </w:rPr>
        <w:t xml:space="preserve"> file o dal FSE (fascicolo sanitario elettronico). </w:t>
      </w:r>
    </w:p>
    <w:p w:rsidR="00BB4894" w:rsidRPr="00BB4894" w:rsidRDefault="00BB4894" w:rsidP="00BB4894">
      <w:pPr>
        <w:autoSpaceDE w:val="0"/>
        <w:autoSpaceDN w:val="0"/>
        <w:adjustRightInd w:val="0"/>
        <w:spacing w:after="0" w:line="240" w:lineRule="auto"/>
        <w:jc w:val="both"/>
        <w:rPr>
          <w:rFonts w:asciiTheme="majorHAnsi" w:hAnsiTheme="majorHAnsi" w:cs="AvantGarde-DemiOblique"/>
          <w:b/>
          <w:bCs/>
          <w:i/>
          <w:iCs/>
          <w:color w:val="292526"/>
          <w:sz w:val="20"/>
          <w:szCs w:val="20"/>
        </w:rPr>
      </w:pPr>
      <w:proofErr w:type="spellStart"/>
      <w:r w:rsidRPr="00BB4894">
        <w:rPr>
          <w:rFonts w:asciiTheme="majorHAnsi" w:hAnsiTheme="majorHAnsi" w:cs="AvantGarde-DemiOblique"/>
          <w:b/>
          <w:bCs/>
          <w:i/>
          <w:iCs/>
          <w:color w:val="292526"/>
          <w:sz w:val="20"/>
          <w:szCs w:val="20"/>
        </w:rPr>
        <w:t>Attivita`</w:t>
      </w:r>
      <w:proofErr w:type="spellEnd"/>
      <w:r w:rsidRPr="00BB4894">
        <w:rPr>
          <w:rFonts w:asciiTheme="majorHAnsi" w:hAnsiTheme="majorHAnsi" w:cs="AvantGarde-DemiOblique"/>
          <w:b/>
          <w:bCs/>
          <w:i/>
          <w:iCs/>
          <w:color w:val="292526"/>
          <w:sz w:val="20"/>
          <w:szCs w:val="20"/>
        </w:rPr>
        <w:t xml:space="preserve"> di controllo</w:t>
      </w:r>
    </w:p>
    <w:p w:rsidR="00BB4894" w:rsidRPr="00BB4894" w:rsidRDefault="00BB4894" w:rsidP="00BB4894">
      <w:pPr>
        <w:autoSpaceDE w:val="0"/>
        <w:autoSpaceDN w:val="0"/>
        <w:adjustRightInd w:val="0"/>
        <w:spacing w:after="0" w:line="240" w:lineRule="auto"/>
        <w:rPr>
          <w:rFonts w:asciiTheme="majorHAnsi" w:hAnsiTheme="majorHAnsi"/>
          <w:sz w:val="20"/>
          <w:szCs w:val="20"/>
        </w:rPr>
      </w:pPr>
      <w:r w:rsidRPr="00BB4894">
        <w:rPr>
          <w:rFonts w:asciiTheme="majorHAnsi" w:hAnsiTheme="majorHAnsi" w:cs="AvantGarde-Book"/>
          <w:color w:val="292526"/>
          <w:sz w:val="20"/>
          <w:szCs w:val="20"/>
        </w:rPr>
        <w:t xml:space="preserve">Sono in carico alla ASL che definisce nel contratto le </w:t>
      </w:r>
      <w:proofErr w:type="spellStart"/>
      <w:r w:rsidRPr="00BB4894">
        <w:rPr>
          <w:rFonts w:asciiTheme="majorHAnsi" w:hAnsiTheme="majorHAnsi" w:cs="AvantGarde-Book"/>
          <w:color w:val="292526"/>
          <w:sz w:val="20"/>
          <w:szCs w:val="20"/>
        </w:rPr>
        <w:t>modalita`</w:t>
      </w:r>
      <w:proofErr w:type="spellEnd"/>
      <w:r w:rsidRPr="00BB4894">
        <w:rPr>
          <w:rFonts w:asciiTheme="majorHAnsi" w:hAnsiTheme="majorHAnsi" w:cs="AvantGarde-Book"/>
          <w:color w:val="292526"/>
          <w:sz w:val="20"/>
          <w:szCs w:val="20"/>
        </w:rPr>
        <w:t xml:space="preserve"> di esecuzione e la </w:t>
      </w:r>
      <w:proofErr w:type="spellStart"/>
      <w:r w:rsidRPr="00BB4894">
        <w:rPr>
          <w:rFonts w:asciiTheme="majorHAnsi" w:hAnsiTheme="majorHAnsi" w:cs="AvantGarde-Book"/>
          <w:color w:val="292526"/>
          <w:sz w:val="20"/>
          <w:szCs w:val="20"/>
        </w:rPr>
        <w:t>numerosita`</w:t>
      </w:r>
      <w:proofErr w:type="spellEnd"/>
      <w:r w:rsidRPr="00BB4894">
        <w:rPr>
          <w:rFonts w:asciiTheme="majorHAnsi" w:hAnsiTheme="majorHAnsi" w:cs="AvantGarde-Book"/>
          <w:color w:val="292526"/>
          <w:sz w:val="20"/>
          <w:szCs w:val="20"/>
        </w:rPr>
        <w:t xml:space="preserve"> dei percorsi da controllare.</w:t>
      </w:r>
      <w:r w:rsidRPr="00BB4894">
        <w:rPr>
          <w:rFonts w:asciiTheme="majorHAnsi" w:hAnsiTheme="majorHAnsi"/>
          <w:sz w:val="20"/>
          <w:szCs w:val="20"/>
        </w:rPr>
        <w:t xml:space="preserve"> </w:t>
      </w:r>
    </w:p>
    <w:p w:rsidR="00BB4894" w:rsidRPr="00BB4894" w:rsidRDefault="00BB4894" w:rsidP="00BB4894">
      <w:pPr>
        <w:autoSpaceDE w:val="0"/>
        <w:autoSpaceDN w:val="0"/>
        <w:adjustRightInd w:val="0"/>
        <w:spacing w:after="0" w:line="240" w:lineRule="auto"/>
        <w:rPr>
          <w:rFonts w:asciiTheme="majorHAnsi" w:hAnsiTheme="majorHAnsi"/>
          <w:sz w:val="20"/>
          <w:szCs w:val="20"/>
        </w:rPr>
      </w:pPr>
    </w:p>
    <w:p w:rsidR="00BB4894" w:rsidRDefault="00BB4894" w:rsidP="00BB4894">
      <w:pPr>
        <w:autoSpaceDE w:val="0"/>
        <w:autoSpaceDN w:val="0"/>
        <w:adjustRightInd w:val="0"/>
        <w:spacing w:after="0" w:line="240" w:lineRule="auto"/>
      </w:pPr>
    </w:p>
    <w:p w:rsidR="00BB4894" w:rsidRPr="00BB4894" w:rsidRDefault="00BB4894" w:rsidP="00BB4894">
      <w:pPr>
        <w:autoSpaceDE w:val="0"/>
        <w:autoSpaceDN w:val="0"/>
        <w:adjustRightInd w:val="0"/>
        <w:spacing w:after="0" w:line="240" w:lineRule="auto"/>
        <w:rPr>
          <w:rFonts w:ascii="AvantGarde-Book" w:hAnsi="AvantGarde-Book" w:cs="AvantGarde-Book"/>
          <w:sz w:val="16"/>
          <w:szCs w:val="16"/>
        </w:rPr>
      </w:pPr>
      <w:r w:rsidRPr="00BB4894">
        <w:rPr>
          <w:rFonts w:ascii="AvantGarde-Book" w:hAnsi="AvantGarde-Book" w:cs="AvantGarde-Book"/>
          <w:sz w:val="16"/>
          <w:szCs w:val="16"/>
        </w:rPr>
        <w:t>Tratto dal Bollettino Ufficiale della Regione Lombardia</w:t>
      </w:r>
    </w:p>
    <w:p w:rsidR="00BB4894" w:rsidRPr="00BB4894" w:rsidRDefault="00BB4894" w:rsidP="00BB4894">
      <w:pPr>
        <w:autoSpaceDE w:val="0"/>
        <w:autoSpaceDN w:val="0"/>
        <w:adjustRightInd w:val="0"/>
        <w:spacing w:after="0" w:line="240" w:lineRule="auto"/>
        <w:rPr>
          <w:rFonts w:ascii="AvantGarde-Book" w:hAnsi="AvantGarde-Book" w:cs="AvantGarde-Book"/>
          <w:sz w:val="16"/>
          <w:szCs w:val="16"/>
        </w:rPr>
      </w:pPr>
    </w:p>
    <w:p w:rsidR="00BB4894" w:rsidRPr="00BB4894" w:rsidRDefault="00BB4894" w:rsidP="00BB4894">
      <w:pPr>
        <w:autoSpaceDE w:val="0"/>
        <w:autoSpaceDN w:val="0"/>
        <w:adjustRightInd w:val="0"/>
        <w:spacing w:after="0" w:line="240" w:lineRule="auto"/>
        <w:rPr>
          <w:rFonts w:ascii="AvantGarde-Book" w:hAnsi="AvantGarde-Book" w:cs="AvantGarde-Book"/>
          <w:sz w:val="16"/>
          <w:szCs w:val="16"/>
        </w:rPr>
      </w:pPr>
      <w:r w:rsidRPr="00BB4894">
        <w:rPr>
          <w:rFonts w:ascii="AvantGarde-Book" w:hAnsi="AvantGarde-Book" w:cs="AvantGarde-Book"/>
          <w:sz w:val="16"/>
          <w:szCs w:val="16"/>
        </w:rPr>
        <w:t>2º Supplemento Straordinario N. 50 - 14 dicembre 2010</w:t>
      </w:r>
    </w:p>
    <w:p w:rsidR="004F6C74" w:rsidRDefault="004F6C74" w:rsidP="00BB4894"/>
    <w:sectPr w:rsidR="004F6C74" w:rsidSect="004F6C7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vantGarde-Dem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vantGarde-Book">
    <w:panose1 w:val="00000000000000000000"/>
    <w:charset w:val="00"/>
    <w:family w:val="swiss"/>
    <w:notTrueType/>
    <w:pitch w:val="default"/>
    <w:sig w:usb0="00000003" w:usb1="00000000" w:usb2="00000000" w:usb3="00000000" w:csb0="00000001" w:csb1="00000000"/>
  </w:font>
  <w:font w:name="AvantGarde-DemiOblique">
    <w:panose1 w:val="00000000000000000000"/>
    <w:charset w:val="00"/>
    <w:family w:val="swiss"/>
    <w:notTrueType/>
    <w:pitch w:val="default"/>
    <w:sig w:usb0="00000003" w:usb1="00000000" w:usb2="00000000" w:usb3="00000000" w:csb0="00000001" w:csb1="00000000"/>
  </w:font>
  <w:font w:name="AvantGarde-BookOblique">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B4894"/>
    <w:rsid w:val="004F6C74"/>
    <w:rsid w:val="00BB4894"/>
    <w:rsid w:val="00DE21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C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2455</Words>
  <Characters>13998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2011-05-29T16:28:00Z</dcterms:created>
  <dcterms:modified xsi:type="dcterms:W3CDTF">2011-05-29T16:40:00Z</dcterms:modified>
</cp:coreProperties>
</file>