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89" w:rsidRPr="00C72289" w:rsidRDefault="00C72289" w:rsidP="00C72289">
      <w:pPr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C72289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Settimana dal 27/04/2015 al 2/05/2015</w:t>
      </w:r>
    </w:p>
    <w:p w:rsidR="00C72289" w:rsidRPr="00C72289" w:rsidRDefault="00C72289" w:rsidP="00C72289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72289">
        <w:rPr>
          <w:rFonts w:ascii="Arial" w:hAnsi="Arial" w:cs="Arial"/>
          <w:vanish/>
          <w:sz w:val="16"/>
          <w:szCs w:val="16"/>
        </w:rPr>
        <w:t>Inizio modulo</w:t>
      </w:r>
    </w:p>
    <w:p w:rsidR="00C72289" w:rsidRPr="00C72289" w:rsidRDefault="00C72289" w:rsidP="00C72289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72289">
        <w:rPr>
          <w:rFonts w:ascii="Arial" w:hAnsi="Arial" w:cs="Arial"/>
          <w:vanish/>
          <w:sz w:val="16"/>
          <w:szCs w:val="16"/>
        </w:rPr>
        <w:t>Fine modulo</w:t>
      </w:r>
    </w:p>
    <w:p w:rsidR="00C72289" w:rsidRPr="00C72289" w:rsidRDefault="00C72289" w:rsidP="00C72289">
      <w:pPr>
        <w:rPr>
          <w:rFonts w:ascii="Times" w:eastAsia="Times New Roman" w:hAnsi="Times" w:cs="Times New Roman"/>
          <w:sz w:val="20"/>
          <w:szCs w:val="20"/>
        </w:rPr>
      </w:pPr>
      <w:r w:rsidRPr="00C72289">
        <w:rPr>
          <w:rFonts w:ascii="Times" w:eastAsia="Times New Roman" w:hAnsi="Times" w:cs="Times New Roman"/>
          <w:color w:val="000000"/>
          <w:sz w:val="27"/>
          <w:szCs w:val="27"/>
        </w:rPr>
        <w:br/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56"/>
        <w:gridCol w:w="8956"/>
      </w:tblGrid>
      <w:tr w:rsidR="00C72289" w:rsidRPr="00C72289" w:rsidTr="00C72289">
        <w:trPr>
          <w:tblCellSpacing w:w="10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Convocazione della XII Commissione</w:t>
            </w:r>
            <w:r w:rsidRPr="00C72289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br/>
            </w:r>
            <w:r w:rsidRPr="00C72289">
              <w:rPr>
                <w:rFonts w:ascii="Times" w:eastAsia="Times New Roman" w:hAnsi="Times" w:cs="Times New Roman"/>
                <w:b/>
                <w:bCs/>
                <w:i/>
                <w:iCs/>
                <w:sz w:val="20"/>
                <w:szCs w:val="20"/>
              </w:rPr>
              <w:t>(Affari sociali)</w:t>
            </w:r>
          </w:p>
        </w:tc>
      </w:tr>
      <w:tr w:rsidR="00C72289" w:rsidRPr="00C72289" w:rsidTr="00C72289">
        <w:trPr>
          <w:tblCellSpacing w:w="10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Martedì 28 aprile 2015</w:t>
            </w:r>
          </w:p>
        </w:tc>
      </w:tr>
      <w:tr w:rsidR="00C72289" w:rsidRPr="00C72289" w:rsidTr="00C72289">
        <w:trPr>
          <w:tblCellSpacing w:w="10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C72289" w:rsidRPr="00C72289" w:rsidTr="00C72289">
        <w:trPr>
          <w:tblCellSpacing w:w="10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Ore 13.30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SEDE REFERENTE</w:t>
            </w:r>
          </w:p>
        </w:tc>
      </w:tr>
      <w:tr w:rsidR="00C72289" w:rsidRPr="00C72289" w:rsidTr="00C72289">
        <w:trPr>
          <w:tblCellSpacing w:w="10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- Nuove disposizioni in materia </w:t>
            </w:r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di </w:t>
            </w:r>
            <w:proofErr w:type="gram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indennizzo a favore delle persone affette da sindrome da 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talidomide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(seguito esame nuovo testo unificato C. 263 Fucci, C. 843 Piazzoni e C. 858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Miotto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– 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rel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. Fucci)</w:t>
            </w:r>
          </w:p>
        </w:tc>
      </w:tr>
      <w:tr w:rsidR="00C72289" w:rsidRPr="00C72289" w:rsidTr="00C72289">
        <w:trPr>
          <w:tblCellSpacing w:w="10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- Disposizioni in materia di diagnosi, cura e abilitazione delle persone con disturbi dello spettro autistico e di assistenza alle famiglie (seguito esame C. 2985</w:t>
            </w:r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,</w:t>
            </w:r>
            <w:proofErr w:type="gram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approvata, in un testo unificato, dalla 12ª Commissione permanente del Senato, C. 143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Biondelli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, C. 1167 Faraone, C. 2288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Argentin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e C. 2819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Calabrò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– 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rel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. Binetti)</w:t>
            </w:r>
          </w:p>
        </w:tc>
      </w:tr>
      <w:tr w:rsidR="00C72289" w:rsidRPr="00C72289" w:rsidTr="00C72289">
        <w:trPr>
          <w:tblCellSpacing w:w="10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C72289" w:rsidRPr="00C72289" w:rsidTr="00C72289">
        <w:trPr>
          <w:tblCellSpacing w:w="10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Al termine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COMITATO RISTRETTO</w:t>
            </w:r>
          </w:p>
        </w:tc>
      </w:tr>
      <w:tr w:rsidR="00C72289" w:rsidRPr="00C72289" w:rsidTr="00C72289">
        <w:trPr>
          <w:tblCellSpacing w:w="10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Disposizioni in materia di responsabilità professionale del personale sanitario (seguito esame C. 259 Fucci, C. 262 Fucci, C. 1324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Calabrò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, C. 1312 Grillo, C. 1581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Vargiu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e C. 1902 Monchiero, C. 1769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Miotto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e C. 2155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Formisano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rel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  <w:proofErr w:type="gram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Vargiu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)</w:t>
            </w:r>
          </w:p>
        </w:tc>
      </w:tr>
      <w:tr w:rsidR="00C72289" w:rsidRPr="00C72289" w:rsidTr="00C72289">
        <w:trPr>
          <w:tblCellSpacing w:w="10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</w:tbl>
    <w:p w:rsidR="00C72289" w:rsidRPr="00C72289" w:rsidRDefault="00C72289" w:rsidP="00C72289">
      <w:pPr>
        <w:rPr>
          <w:rFonts w:ascii="Times" w:eastAsia="Times New Roman" w:hAnsi="Times" w:cs="Times New Roman"/>
          <w:sz w:val="20"/>
          <w:szCs w:val="20"/>
        </w:rPr>
      </w:pPr>
      <w:r w:rsidRPr="00C72289">
        <w:rPr>
          <w:rFonts w:ascii="Times" w:eastAsia="Times New Roman" w:hAnsi="Times" w:cs="Times New Roman"/>
          <w:color w:val="000000"/>
          <w:sz w:val="27"/>
          <w:szCs w:val="27"/>
        </w:rPr>
        <w:br/>
      </w:r>
      <w:r w:rsidRPr="00C72289">
        <w:rPr>
          <w:rFonts w:ascii="Times" w:eastAsia="Times New Roman" w:hAnsi="Times" w:cs="Times New Roman"/>
          <w:color w:val="000000"/>
          <w:sz w:val="27"/>
          <w:szCs w:val="27"/>
        </w:rPr>
        <w:br/>
      </w:r>
    </w:p>
    <w:p w:rsidR="00C72289" w:rsidRPr="00C72289" w:rsidRDefault="00C72289" w:rsidP="00C72289">
      <w:pPr>
        <w:rPr>
          <w:rFonts w:ascii="Times" w:eastAsia="Times New Roman" w:hAnsi="Times" w:cs="Times New Roman"/>
          <w:sz w:val="20"/>
          <w:szCs w:val="20"/>
        </w:rPr>
      </w:pPr>
      <w:r w:rsidRPr="00C72289">
        <w:rPr>
          <w:rFonts w:ascii="Times" w:eastAsia="Times New Roman" w:hAnsi="Times" w:cs="Times New Roman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959"/>
      </w:tblGrid>
      <w:tr w:rsidR="00C72289" w:rsidRPr="00C72289" w:rsidTr="00C722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Mercoledì 29 aprile 2015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Ore 14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INDAGINE CONOSCITIVA</w:t>
            </w:r>
            <w:proofErr w:type="gramEnd"/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Indagine conoscitiva</w:t>
            </w:r>
            <w:proofErr w:type="gram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sulle malattie rare: audizione di rappresentanti dell’Agenzia italiana del farmaco (AIFA) e dell’Istituto superiore di sanità (ISS)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Al termine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SEDE REFERENTE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Disposizioni in materia di diagnosi, cura e abilitazione delle persone con disturbi dello spettro autistico e di assistenza alle famiglie (seguito esame C. 2985</w:t>
            </w:r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,</w:t>
            </w:r>
            <w:proofErr w:type="gram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approvata, in un testo unificato, dalla 12ª Commissione permanente del Senato, C. 143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Biondelli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, C. 1167 Faraone, C. 2288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Argentin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e C. 2819 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Calabrò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– 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rel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. Binetti)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</w:tbl>
    <w:p w:rsidR="00C72289" w:rsidRPr="00C72289" w:rsidRDefault="00C72289" w:rsidP="00C72289">
      <w:pPr>
        <w:rPr>
          <w:rFonts w:ascii="Times" w:eastAsia="Times New Roman" w:hAnsi="Times" w:cs="Times New Roman"/>
          <w:sz w:val="20"/>
          <w:szCs w:val="20"/>
        </w:rPr>
      </w:pPr>
      <w:r w:rsidRPr="00C72289">
        <w:rPr>
          <w:rFonts w:ascii="Times" w:eastAsia="Times New Roman" w:hAnsi="Times" w:cs="Times New Roman"/>
          <w:color w:val="000000"/>
          <w:sz w:val="27"/>
          <w:szCs w:val="27"/>
        </w:rPr>
        <w:br/>
      </w:r>
      <w:r w:rsidRPr="00C72289">
        <w:rPr>
          <w:rFonts w:ascii="Times" w:eastAsia="Times New Roman" w:hAnsi="Times" w:cs="Times New Roman"/>
          <w:color w:val="000000"/>
          <w:sz w:val="27"/>
          <w:szCs w:val="27"/>
        </w:rPr>
        <w:br/>
      </w:r>
    </w:p>
    <w:p w:rsidR="00C72289" w:rsidRPr="00C72289" w:rsidRDefault="00C72289" w:rsidP="00C72289">
      <w:pPr>
        <w:rPr>
          <w:rFonts w:ascii="Times" w:eastAsia="Times New Roman" w:hAnsi="Times" w:cs="Times New Roman"/>
          <w:sz w:val="20"/>
          <w:szCs w:val="20"/>
        </w:rPr>
      </w:pPr>
      <w:r w:rsidRPr="00C72289">
        <w:rPr>
          <w:rFonts w:ascii="Times" w:eastAsia="Times New Roman" w:hAnsi="Times" w:cs="Times New Roman"/>
          <w:sz w:val="20"/>
          <w:szCs w:val="20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8109"/>
      </w:tblGrid>
      <w:tr w:rsidR="00C72289" w:rsidRPr="00C72289" w:rsidTr="00C722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Giovedì 30 aprile 2015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Al termine votazioni a.m. Assemblea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INTERROGAZIONI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5-03160 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Lorefice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: Istituzione di un registro nazionale e di un osservatorio </w:t>
            </w:r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sulla </w:t>
            </w:r>
            <w:proofErr w:type="gram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endometriosi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5-04980 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Burtone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: Iniziative adottate in merito alle unità di terapia intensiva neonatale presenti in Sicilia e sul territorio nazionale per ridurre i rischi di </w:t>
            </w:r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mortalità</w:t>
            </w:r>
            <w:proofErr w:type="gramEnd"/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5-05051 Martella: Iniziative da adottare per evitare la </w:t>
            </w:r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carenza</w:t>
            </w:r>
            <w:proofErr w:type="gram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di posti letto a causa della diffusione del virus influenzale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5-05143 Grillo: Indisponibilità del farmaco </w:t>
            </w:r>
            <w:proofErr w:type="spell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Simeprevir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nella regione Sicilia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Al termine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ATTI DEL GOVERNO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Schema di decreto legislativo recante attuazione della direttiva 2013/31/UE che modifica la direttiva 92/65/CEE per quanto riguarda le norme sanitarie che disciplinano gli scambi e le importazioni nell’Unione di cani, gatti e furetti (seguito esame Atto n. 145 – </w:t>
            </w:r>
            <w:proofErr w:type="spellStart"/>
            <w:proofErr w:type="gramStart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rel</w:t>
            </w:r>
            <w:proofErr w:type="spell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  <w:proofErr w:type="gramEnd"/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 xml:space="preserve"> Amato)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Al termine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UFFICIO DI PRESIDENZA INTEGRATO DAI RAPPRESENTANTI DEI GRUPPI</w:t>
            </w:r>
          </w:p>
        </w:tc>
      </w:tr>
      <w:tr w:rsidR="00C72289" w:rsidRPr="00C72289" w:rsidTr="00C72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289" w:rsidRPr="00C72289" w:rsidRDefault="00C72289" w:rsidP="00C7228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72289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</w:tbl>
    <w:p w:rsidR="008016F9" w:rsidRDefault="008016F9">
      <w:bookmarkStart w:id="0" w:name="_GoBack"/>
      <w:bookmarkEnd w:id="0"/>
    </w:p>
    <w:sectPr w:rsidR="008016F9" w:rsidSect="008016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89"/>
    <w:rsid w:val="008016F9"/>
    <w:rsid w:val="00C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9915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722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semiHidden/>
    <w:rsid w:val="00C72289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722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semiHidden/>
    <w:rsid w:val="00C72289"/>
    <w:rPr>
      <w:rFonts w:ascii="Arial" w:hAnsi="Arial" w:cs="Arial"/>
      <w:vanish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C72289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72289"/>
    <w:rPr>
      <w:i/>
      <w:iCs/>
    </w:rPr>
  </w:style>
  <w:style w:type="character" w:customStyle="1" w:styleId="apple-converted-space">
    <w:name w:val="apple-converted-space"/>
    <w:basedOn w:val="Caratterepredefinitoparagrafo"/>
    <w:rsid w:val="00C722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722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semiHidden/>
    <w:rsid w:val="00C72289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722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semiHidden/>
    <w:rsid w:val="00C72289"/>
    <w:rPr>
      <w:rFonts w:ascii="Arial" w:hAnsi="Arial" w:cs="Arial"/>
      <w:vanish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C72289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72289"/>
    <w:rPr>
      <w:i/>
      <w:iCs/>
    </w:rPr>
  </w:style>
  <w:style w:type="character" w:customStyle="1" w:styleId="apple-converted-space">
    <w:name w:val="apple-converted-space"/>
    <w:basedOn w:val="Caratterepredefinitoparagrafo"/>
    <w:rsid w:val="00C7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Macintosh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2015-04-24T16:58:00Z</dcterms:created>
  <dcterms:modified xsi:type="dcterms:W3CDTF">2015-04-24T16:58:00Z</dcterms:modified>
</cp:coreProperties>
</file>